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86" w:rsidRDefault="00A00886" w:rsidP="00B71618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</w:p>
    <w:p w:rsidR="00DF6471" w:rsidRDefault="00DF6471" w:rsidP="00DF6471">
      <w:pPr>
        <w:ind w:left="90" w:hanging="90"/>
        <w:jc w:val="both"/>
        <w:rPr>
          <w:rFonts w:ascii="Palatino Linotype" w:hAnsi="Palatino Linotype"/>
        </w:rPr>
      </w:pPr>
      <w:r w:rsidRPr="00DF6471">
        <w:rPr>
          <w:rFonts w:ascii="Palatino Linotype" w:hAnsi="Palatino Linotype"/>
        </w:rPr>
        <w:t>COMMUNION HYMN</w:t>
      </w:r>
    </w:p>
    <w:p w:rsidR="002B01A9" w:rsidRPr="00DF6471" w:rsidRDefault="002B01A9" w:rsidP="00DF6471">
      <w:pPr>
        <w:ind w:left="90" w:hanging="90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3954780" cy="3478570"/>
            <wp:effectExtent l="0" t="0" r="7620" b="7620"/>
            <wp:docPr id="9" name="Picture 9" descr="C:\Users\Ralph\Desktop\draw ni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draw nig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372" cy="34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03" w:rsidRPr="003F0B1D" w:rsidRDefault="002B01A9" w:rsidP="002B01A9">
      <w:pPr>
        <w:pStyle w:val="NormalWeb"/>
        <w:shd w:val="clear" w:color="auto" w:fill="FFFFFF"/>
        <w:ind w:left="360"/>
        <w:rPr>
          <w:rFonts w:ascii="Golden Cockerel ITC" w:hAnsi="Golden Cockerel ITC"/>
          <w:bCs/>
          <w:color w:val="000000"/>
        </w:rPr>
      </w:pPr>
      <w:proofErr w:type="gramStart"/>
      <w:r>
        <w:rPr>
          <w:rFonts w:ascii="Golden Cockerel ITC" w:hAnsi="Golden Cockerel ITC"/>
          <w:bCs/>
          <w:color w:val="000000"/>
        </w:rPr>
        <w:t>3.</w:t>
      </w:r>
      <w:r w:rsidR="008F7703" w:rsidRPr="003F0B1D">
        <w:rPr>
          <w:rFonts w:ascii="Golden Cockerel ITC" w:hAnsi="Golden Cockerel ITC"/>
          <w:bCs/>
          <w:color w:val="000000"/>
        </w:rPr>
        <w:t>Approach</w:t>
      </w:r>
      <w:proofErr w:type="gramEnd"/>
      <w:r w:rsidR="008F7703" w:rsidRPr="003F0B1D">
        <w:rPr>
          <w:rFonts w:ascii="Golden Cockerel ITC" w:hAnsi="Golden Cockerel ITC"/>
          <w:bCs/>
          <w:color w:val="000000"/>
        </w:rPr>
        <w:t xml:space="preserve"> ye then with faithful hearts sincere,</w:t>
      </w:r>
      <w:r w:rsidR="003F0B1D">
        <w:rPr>
          <w:rFonts w:ascii="Golden Cockerel ITC" w:hAnsi="Golden Cockerel ITC"/>
          <w:bCs/>
          <w:color w:val="000000"/>
        </w:rPr>
        <w:t xml:space="preserve">                  </w:t>
      </w:r>
      <w:r w:rsidR="008F7703" w:rsidRPr="003F0B1D">
        <w:rPr>
          <w:rFonts w:ascii="Golden Cockerel ITC" w:hAnsi="Golden Cockerel ITC"/>
          <w:bCs/>
          <w:color w:val="000000"/>
        </w:rPr>
        <w:t xml:space="preserve">And take the safeguard of salvation here. </w:t>
      </w:r>
      <w:r w:rsidR="003F0B1D">
        <w:rPr>
          <w:rFonts w:ascii="Golden Cockerel ITC" w:hAnsi="Golden Cockerel ITC"/>
          <w:bCs/>
          <w:color w:val="000000"/>
        </w:rPr>
        <w:t xml:space="preserve">                            </w:t>
      </w:r>
      <w:r w:rsidR="008F7703" w:rsidRPr="003F0B1D">
        <w:rPr>
          <w:rFonts w:ascii="Golden Cockerel ITC" w:hAnsi="Golden Cockerel ITC"/>
          <w:bCs/>
          <w:color w:val="000000"/>
        </w:rPr>
        <w:t>He, that in this world rules</w:t>
      </w:r>
      <w:r w:rsidRPr="002B01A9">
        <w:t xml:space="preserve"> </w:t>
      </w:r>
      <w:r w:rsidRPr="002B01A9">
        <w:rPr>
          <w:rFonts w:ascii="Golden Cockerel ITC" w:hAnsi="Golden Cockerel ITC"/>
          <w:bCs/>
          <w:color w:val="000000"/>
        </w:rPr>
        <w:t xml:space="preserve">His </w:t>
      </w:r>
      <w:proofErr w:type="gramStart"/>
      <w:r w:rsidRPr="002B01A9">
        <w:rPr>
          <w:rFonts w:ascii="Golden Cockerel ITC" w:hAnsi="Golden Cockerel ITC"/>
          <w:bCs/>
          <w:color w:val="000000"/>
        </w:rPr>
        <w:t>saints</w:t>
      </w:r>
      <w:r>
        <w:rPr>
          <w:rFonts w:ascii="Golden Cockerel ITC" w:hAnsi="Golden Cockerel ITC"/>
          <w:bCs/>
          <w:color w:val="000000"/>
        </w:rPr>
        <w:t xml:space="preserve"> </w:t>
      </w:r>
      <w:r w:rsidR="008F7703" w:rsidRPr="003F0B1D">
        <w:rPr>
          <w:rFonts w:ascii="Golden Cockerel ITC" w:hAnsi="Golden Cockerel ITC"/>
          <w:bCs/>
          <w:color w:val="000000"/>
        </w:rPr>
        <w:t xml:space="preserve"> and</w:t>
      </w:r>
      <w:proofErr w:type="gramEnd"/>
      <w:r w:rsidR="008F7703" w:rsidRPr="003F0B1D">
        <w:rPr>
          <w:rFonts w:ascii="Golden Cockerel ITC" w:hAnsi="Golden Cockerel ITC"/>
          <w:bCs/>
          <w:color w:val="000000"/>
        </w:rPr>
        <w:t xml:space="preserve"> shields,</w:t>
      </w:r>
      <w:r w:rsidR="003F0B1D">
        <w:rPr>
          <w:rFonts w:ascii="Golden Cockerel ITC" w:hAnsi="Golden Cockerel ITC"/>
          <w:bCs/>
          <w:color w:val="000000"/>
        </w:rPr>
        <w:t xml:space="preserve">                                            </w:t>
      </w:r>
      <w:r w:rsidR="003F0B1D" w:rsidRPr="003F0B1D">
        <w:rPr>
          <w:rFonts w:ascii="Golden Cockerel ITC" w:hAnsi="Golden Cockerel ITC"/>
          <w:bCs/>
          <w:color w:val="000000"/>
        </w:rPr>
        <w:t xml:space="preserve">       </w:t>
      </w:r>
      <w:r w:rsidR="008F7703" w:rsidRPr="003F0B1D">
        <w:rPr>
          <w:rFonts w:ascii="Golden Cockerel ITC" w:hAnsi="Golden Cockerel ITC"/>
          <w:bCs/>
          <w:color w:val="000000"/>
        </w:rPr>
        <w:t>To all believers life eternal yields;</w:t>
      </w:r>
    </w:p>
    <w:p w:rsidR="008F7703" w:rsidRPr="003F0B1D" w:rsidRDefault="002B01A9" w:rsidP="002B01A9">
      <w:pPr>
        <w:pStyle w:val="NormalWeb"/>
        <w:shd w:val="clear" w:color="auto" w:fill="FFFFFF"/>
        <w:ind w:left="360"/>
        <w:rPr>
          <w:rFonts w:ascii="Golden Cockerel ITC" w:hAnsi="Golden Cockerel ITC"/>
          <w:bCs/>
          <w:color w:val="000000"/>
        </w:rPr>
      </w:pPr>
      <w:proofErr w:type="gramStart"/>
      <w:r>
        <w:rPr>
          <w:rFonts w:ascii="Golden Cockerel ITC" w:hAnsi="Golden Cockerel ITC"/>
          <w:bCs/>
          <w:color w:val="000000"/>
        </w:rPr>
        <w:t>4.</w:t>
      </w:r>
      <w:r w:rsidR="008F7703" w:rsidRPr="003F0B1D">
        <w:rPr>
          <w:rFonts w:ascii="Golden Cockerel ITC" w:hAnsi="Golden Cockerel ITC"/>
          <w:bCs/>
          <w:color w:val="000000"/>
        </w:rPr>
        <w:t>With</w:t>
      </w:r>
      <w:proofErr w:type="gramEnd"/>
      <w:r w:rsidR="008F7703" w:rsidRPr="003F0B1D">
        <w:rPr>
          <w:rFonts w:ascii="Golden Cockerel ITC" w:hAnsi="Golden Cockerel ITC"/>
          <w:bCs/>
          <w:color w:val="000000"/>
        </w:rPr>
        <w:t xml:space="preserve"> heavenly bread makes them that hunger whole,</w:t>
      </w:r>
      <w:r w:rsidR="003F0B1D" w:rsidRPr="003F0B1D">
        <w:rPr>
          <w:rFonts w:ascii="Golden Cockerel ITC" w:hAnsi="Golden Cockerel ITC"/>
          <w:bCs/>
          <w:color w:val="000000"/>
        </w:rPr>
        <w:t xml:space="preserve">                                                                                </w:t>
      </w:r>
      <w:r w:rsidR="008F7703" w:rsidRPr="003F0B1D">
        <w:rPr>
          <w:rFonts w:ascii="Golden Cockerel ITC" w:hAnsi="Golden Cockerel ITC"/>
          <w:bCs/>
          <w:color w:val="000000"/>
        </w:rPr>
        <w:t>Gives living waters to the thirsting soul.</w:t>
      </w:r>
      <w:r w:rsidR="003F0B1D" w:rsidRPr="003F0B1D">
        <w:rPr>
          <w:rFonts w:ascii="Golden Cockerel ITC" w:hAnsi="Golden Cockerel ITC"/>
          <w:bCs/>
          <w:color w:val="000000"/>
        </w:rPr>
        <w:t xml:space="preserve">             </w:t>
      </w:r>
      <w:r w:rsidR="003F0B1D">
        <w:rPr>
          <w:rFonts w:ascii="Golden Cockerel ITC" w:hAnsi="Golden Cockerel ITC"/>
          <w:bCs/>
          <w:color w:val="000000"/>
        </w:rPr>
        <w:t xml:space="preserve">             </w:t>
      </w:r>
      <w:r w:rsidR="003F0B1D" w:rsidRPr="003F0B1D">
        <w:rPr>
          <w:rFonts w:ascii="Golden Cockerel ITC" w:hAnsi="Golden Cockerel ITC"/>
          <w:bCs/>
          <w:color w:val="000000"/>
        </w:rPr>
        <w:t xml:space="preserve"> </w:t>
      </w:r>
      <w:r w:rsidR="008F7703" w:rsidRPr="003F0B1D">
        <w:rPr>
          <w:rFonts w:ascii="Golden Cockerel ITC" w:hAnsi="Golden Cockerel ITC"/>
          <w:bCs/>
          <w:color w:val="000000"/>
        </w:rPr>
        <w:t xml:space="preserve">Alpha and Omega, to </w:t>
      </w:r>
      <w:proofErr w:type="gramStart"/>
      <w:r w:rsidR="008F7703" w:rsidRPr="003F0B1D">
        <w:rPr>
          <w:rFonts w:ascii="Golden Cockerel ITC" w:hAnsi="Golden Cockerel ITC"/>
          <w:bCs/>
          <w:color w:val="000000"/>
        </w:rPr>
        <w:t>Whom</w:t>
      </w:r>
      <w:proofErr w:type="gramEnd"/>
      <w:r w:rsidR="008F7703" w:rsidRPr="003F0B1D">
        <w:rPr>
          <w:rFonts w:ascii="Golden Cockerel ITC" w:hAnsi="Golden Cockerel ITC"/>
          <w:bCs/>
          <w:color w:val="000000"/>
        </w:rPr>
        <w:t xml:space="preserve"> shall bow</w:t>
      </w:r>
      <w:r w:rsidR="003F0B1D" w:rsidRPr="003F0B1D">
        <w:rPr>
          <w:rFonts w:ascii="Golden Cockerel ITC" w:hAnsi="Golden Cockerel ITC"/>
          <w:bCs/>
          <w:color w:val="000000"/>
        </w:rPr>
        <w:t xml:space="preserve">                </w:t>
      </w:r>
      <w:r w:rsidR="003F0B1D">
        <w:rPr>
          <w:rFonts w:ascii="Golden Cockerel ITC" w:hAnsi="Golden Cockerel ITC"/>
          <w:bCs/>
          <w:color w:val="000000"/>
        </w:rPr>
        <w:t xml:space="preserve">            </w:t>
      </w:r>
      <w:r w:rsidR="003F0B1D" w:rsidRPr="003F0B1D">
        <w:rPr>
          <w:rFonts w:ascii="Golden Cockerel ITC" w:hAnsi="Golden Cockerel ITC"/>
          <w:bCs/>
          <w:color w:val="000000"/>
        </w:rPr>
        <w:t xml:space="preserve">    </w:t>
      </w:r>
      <w:r w:rsidR="008F7703" w:rsidRPr="003F0B1D">
        <w:rPr>
          <w:rFonts w:ascii="Golden Cockerel ITC" w:hAnsi="Golden Cockerel ITC"/>
          <w:bCs/>
          <w:color w:val="000000"/>
        </w:rPr>
        <w:t>All nations at the doom, is with us now.</w:t>
      </w:r>
    </w:p>
    <w:p w:rsidR="00DF6471" w:rsidRPr="000738E5" w:rsidRDefault="00DF6471" w:rsidP="00DF6471">
      <w:pPr>
        <w:jc w:val="both"/>
        <w:rPr>
          <w:rFonts w:ascii="Palatino Linotype" w:hAnsi="Palatino Linotype"/>
          <w:color w:val="595959" w:themeColor="text1" w:themeTint="A6"/>
        </w:rPr>
      </w:pPr>
    </w:p>
    <w:p w:rsidR="00DF6471" w:rsidRDefault="00DF6471" w:rsidP="00DF6471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DF6471">
        <w:rPr>
          <w:rFonts w:ascii="Golden Cockerel ITC" w:eastAsiaTheme="minorHAnsi" w:hAnsi="Golden Cockerel ITC"/>
          <w:color w:val="000000" w:themeColor="text1"/>
          <w:lang w:eastAsia="zh-CN"/>
        </w:rPr>
        <w:t>RECESSIONAL HYMN</w:t>
      </w:r>
    </w:p>
    <w:p w:rsidR="00820659" w:rsidRPr="00DF6471" w:rsidRDefault="00820659" w:rsidP="00DF6471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DF6471" w:rsidRDefault="003F0B1D" w:rsidP="00DF6471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     “At the Name of Jesus” </w:t>
      </w:r>
      <w:r w:rsidR="00DF6471" w:rsidRPr="00DF6471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</w:p>
    <w:p w:rsidR="00B71618" w:rsidRDefault="00846F82" w:rsidP="00820659">
      <w:pPr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  <w:r w:rsidRPr="00846F82">
        <w:rPr>
          <w:rFonts w:ascii="Palatino Linotype" w:hAnsi="Palatino Linotype"/>
          <w:noProof/>
          <w:color w:val="595959" w:themeColor="text1" w:themeTint="A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9C0671A" wp14:editId="35400499">
                <wp:simplePos x="0" y="0"/>
                <wp:positionH relativeFrom="column">
                  <wp:posOffset>1421130</wp:posOffset>
                </wp:positionH>
                <wp:positionV relativeFrom="paragraph">
                  <wp:posOffset>19050</wp:posOffset>
                </wp:positionV>
                <wp:extent cx="2933700" cy="5048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82" w:rsidRPr="00FD5989" w:rsidRDefault="00846F82" w:rsidP="00846F8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FD5989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FD598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Entrance and offertory antiphon s </w:t>
                            </w:r>
                            <w:r w:rsidRPr="00FD5989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© 2012-2014 Adam Bartlett, </w:t>
                            </w:r>
                            <w:r w:rsidRPr="00FD5989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licensed under a Creative Commons www</w:t>
                            </w:r>
                            <w:r w:rsidRPr="00FD598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 w:rsidRPr="00FD598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Illuminarepublications.com</w:t>
                            </w:r>
                          </w:p>
                          <w:p w:rsidR="00846F82" w:rsidRPr="00B71618" w:rsidRDefault="00846F82" w:rsidP="00846F8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9pt;margin-top:1.5pt;width:231pt;height:39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vvHwIAABwEAAAOAAAAZHJzL2Uyb0RvYy54bWysU81u2zAMvg/YOwi6L3bcZE2MOEWXLsOA&#10;7gdo9wCMLMfCJNGTlNjd04+S0zT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mqaXcGZBUMz&#10;epRDYO9wYEWkp+98SV4PHfmFgZ7JNbXqu3sU3z2zuGnB7uWtc9i3Emoqbxojs4vQEcdHkF3/CWtK&#10;A4eACWhonIncERuM0GlMT+fRxFIEPRbLq6vrnEyCbPN8tijmKQWUz9Gd8+GDRMOiUHFHo0/ocLz3&#10;IVYD5bNLTOZRq3qrtE6K2+822rEj0Jps0zmh/+amLesrvpxT7hhlMcanDTIq0BprZSq+yOOJ4VBG&#10;Nt7bOskBlB5lqkTbEz2RkZGbMOwGcoyc7bB+IqIcjutK34uEFt1Pznpa1Yr7HwdwkjP90RLZy+ls&#10;Fnc7KbP5dUGKu7TsLi1gBUFVPHA2ipuQ/sPY0S0NpVGJr5dKTrXSCiYaT98l7vilnrxePvX6FwAA&#10;AP//AwBQSwMEFAAGAAgAAAAhAImuwMfcAAAACAEAAA8AAABkcnMvZG93bnJldi54bWxMj0FPg0AU&#10;hO8m/ofNM/Fi7CIVisijURON19b+gAVegci+Jey20H/v86THyUxmvim2ix3UmSbfO0Z4WEWgiGvX&#10;9NwiHL7e7zNQPhhuzOCYEC7kYVteXxUmb9zMOzrvQ6ukhH1uELoQxlxrX3dkjV+5kVi8o5usCSKn&#10;VjeTmaXcDjqOolRb07MsdGakt47q7/3JIhw/57vkaa4+wmGze0xfTb+p3AXx9mZ5eQYVaAl/YfjF&#10;F3QohalyJ268GhDieC3oAWEtl8RPs0R0hZDFCeiy0P8PlD8AAAD//wMAUEsBAi0AFAAGAAgAAAAh&#10;ALaDOJL+AAAA4QEAABMAAAAAAAAAAAAAAAAAAAAAAFtDb250ZW50X1R5cGVzXS54bWxQSwECLQAU&#10;AAYACAAAACEAOP0h/9YAAACUAQAACwAAAAAAAAAAAAAAAAAvAQAAX3JlbHMvLnJlbHNQSwECLQAU&#10;AAYACAAAACEA5Dvb7x8CAAAcBAAADgAAAAAAAAAAAAAAAAAuAgAAZHJzL2Uyb0RvYy54bWxQSwEC&#10;LQAUAAYACAAAACEAia7Ax9wAAAAIAQAADwAAAAAAAAAAAAAAAAB5BAAAZHJzL2Rvd25yZXYueG1s&#10;UEsFBgAAAAAEAAQA8wAAAIIFAAAAAA==&#10;" stroked="f">
                <v:textbox>
                  <w:txbxContent>
                    <w:p w:rsidR="00846F82" w:rsidRPr="00FD5989" w:rsidRDefault="00846F82" w:rsidP="00846F82">
                      <w:pPr>
                        <w:jc w:val="both"/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FD5989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D598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  <w:t xml:space="preserve">Entrance and offertory antiphon s </w:t>
                      </w:r>
                      <w:r w:rsidRPr="00FD5989">
                        <w:rPr>
                          <w:rStyle w:val="Emphasis"/>
                          <w:rFonts w:ascii="Arial" w:hAnsi="Arial" w:cs="Arial"/>
                          <w:i w:val="0"/>
                          <w:color w:val="808080" w:themeColor="background1" w:themeShade="80"/>
                          <w:sz w:val="14"/>
                          <w:szCs w:val="14"/>
                        </w:rPr>
                        <w:t xml:space="preserve">© 2012-2014 Adam Bartlett, </w:t>
                      </w:r>
                      <w:r w:rsidRPr="00FD5989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licensed under a Creative Commons www</w:t>
                      </w:r>
                      <w:r w:rsidRPr="00FD598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  <w:t>.</w:t>
                      </w:r>
                      <w:proofErr w:type="gramEnd"/>
                      <w:r w:rsidRPr="00FD598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  <w:t xml:space="preserve"> Illuminarepublications.com</w:t>
                      </w:r>
                    </w:p>
                    <w:p w:rsidR="00846F82" w:rsidRPr="00B71618" w:rsidRDefault="00846F82" w:rsidP="00846F8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6F82" w:rsidRDefault="00846F82" w:rsidP="00820659">
      <w:pPr>
        <w:rPr>
          <w:rFonts w:ascii="Palatino Linotype" w:eastAsiaTheme="minorHAnsi" w:hAnsi="Palatino Linotype"/>
          <w:color w:val="C00000"/>
          <w:sz w:val="36"/>
          <w:szCs w:val="36"/>
          <w:lang w:eastAsia="zh-CN"/>
        </w:rPr>
      </w:pPr>
    </w:p>
    <w:p w:rsidR="004B6992" w:rsidRPr="00820659" w:rsidRDefault="00820659" w:rsidP="004B6992">
      <w:pPr>
        <w:ind w:hanging="360"/>
        <w:jc w:val="center"/>
        <w:rPr>
          <w:rFonts w:ascii="Golden Cockerel ITC" w:hAnsi="Golden Cockerel ITC" w:cs="Andalus"/>
          <w:color w:val="000000" w:themeColor="text1"/>
          <w:sz w:val="28"/>
        </w:rPr>
      </w:pPr>
      <w:r>
        <w:rPr>
          <w:rFonts w:ascii="Golden Cockerel ITC" w:hAnsi="Golden Cockerel ITC" w:cs="Andalus"/>
          <w:color w:val="000000" w:themeColor="text1"/>
          <w:sz w:val="28"/>
        </w:rPr>
        <w:t xml:space="preserve">      </w:t>
      </w:r>
      <w:r w:rsidRPr="006E5907">
        <w:rPr>
          <w:rFonts w:ascii="Golden Cockerel ITC" w:hAnsi="Golden Cockerel ITC" w:cs="Andalus"/>
          <w:color w:val="000000" w:themeColor="text1"/>
          <w:sz w:val="32"/>
          <w:szCs w:val="32"/>
        </w:rPr>
        <w:t xml:space="preserve"> </w:t>
      </w:r>
      <w:proofErr w:type="gramStart"/>
      <w:r w:rsidR="004B6992" w:rsidRPr="006E5907">
        <w:rPr>
          <w:rFonts w:ascii="Golden Cockerel ITC" w:hAnsi="Golden Cockerel ITC" w:cs="Andalus"/>
          <w:color w:val="000000" w:themeColor="text1"/>
          <w:sz w:val="32"/>
          <w:szCs w:val="32"/>
        </w:rPr>
        <w:t>25</w:t>
      </w:r>
      <w:r w:rsidR="004B6992" w:rsidRPr="006E5907">
        <w:rPr>
          <w:rFonts w:ascii="Golden Cockerel ITC" w:hAnsi="Golden Cockerel ITC" w:cs="Andalus"/>
          <w:color w:val="000000" w:themeColor="text1"/>
          <w:sz w:val="32"/>
          <w:szCs w:val="32"/>
          <w:vertAlign w:val="superscript"/>
        </w:rPr>
        <w:t>th</w:t>
      </w:r>
      <w:r w:rsidR="004B6992" w:rsidRPr="00820659">
        <w:rPr>
          <w:rFonts w:ascii="Golden Cockerel ITC" w:hAnsi="Golden Cockerel ITC" w:cs="Andalus"/>
          <w:color w:val="000000" w:themeColor="text1"/>
          <w:sz w:val="28"/>
        </w:rPr>
        <w:t xml:space="preserve">  </w:t>
      </w:r>
      <w:r>
        <w:rPr>
          <w:rFonts w:ascii="Golden Cockerel ITC" w:hAnsi="Golden Cockerel ITC" w:cs="Andalus"/>
          <w:color w:val="000000" w:themeColor="text1"/>
          <w:sz w:val="28"/>
        </w:rPr>
        <w:t>SUNDAY</w:t>
      </w:r>
      <w:proofErr w:type="gramEnd"/>
      <w:r>
        <w:rPr>
          <w:rFonts w:ascii="Golden Cockerel ITC" w:hAnsi="Golden Cockerel ITC" w:cs="Andalus"/>
          <w:color w:val="000000" w:themeColor="text1"/>
          <w:sz w:val="28"/>
        </w:rPr>
        <w:t xml:space="preserve"> IN ORDINARY TIME</w:t>
      </w:r>
    </w:p>
    <w:p w:rsidR="00B71618" w:rsidRDefault="00B71618" w:rsidP="00B71618">
      <w:pPr>
        <w:ind w:right="630"/>
        <w:rPr>
          <w:rFonts w:ascii="Palatino Linotype" w:hAnsi="Palatino Linotype"/>
          <w:b/>
          <w:noProof/>
          <w:sz w:val="28"/>
          <w:szCs w:val="28"/>
        </w:rPr>
      </w:pPr>
    </w:p>
    <w:p w:rsidR="00846F82" w:rsidRDefault="00846F82" w:rsidP="00B71618">
      <w:pPr>
        <w:ind w:right="630"/>
        <w:rPr>
          <w:rFonts w:ascii="Palatino Linotype" w:hAnsi="Palatino Linotype"/>
          <w:b/>
          <w:noProof/>
          <w:sz w:val="28"/>
          <w:szCs w:val="28"/>
        </w:rPr>
      </w:pPr>
    </w:p>
    <w:p w:rsidR="00B71618" w:rsidRPr="00820659" w:rsidRDefault="00E05510" w:rsidP="00B71618">
      <w:pPr>
        <w:ind w:right="630" w:hanging="360"/>
        <w:rPr>
          <w:rFonts w:ascii="Golden Cockerel ITC" w:hAnsi="Golden Cockerel ITC"/>
          <w:i/>
          <w:noProof/>
        </w:rPr>
      </w:pPr>
      <w:r>
        <w:rPr>
          <w:rFonts w:ascii="Palatino Linotype" w:hAnsi="Palatino Linotype"/>
          <w:b/>
          <w:noProof/>
          <w:sz w:val="28"/>
          <w:szCs w:val="28"/>
        </w:rPr>
        <w:t xml:space="preserve">       </w:t>
      </w:r>
      <w:r w:rsidR="00820659" w:rsidRPr="00820659">
        <w:rPr>
          <w:rFonts w:ascii="Golden Cockerel ITC" w:hAnsi="Golden Cockerel ITC"/>
          <w:noProof/>
        </w:rPr>
        <w:t>ENTRANCE ANTIPHON</w:t>
      </w:r>
      <w:r w:rsidR="00B71618" w:rsidRPr="00820659">
        <w:rPr>
          <w:rFonts w:ascii="Golden Cockerel ITC" w:hAnsi="Golden Cockerel ITC"/>
          <w:i/>
          <w:noProof/>
        </w:rPr>
        <w:t xml:space="preserve">     </w:t>
      </w:r>
    </w:p>
    <w:p w:rsidR="006E5907" w:rsidRDefault="006E5907" w:rsidP="00B71618">
      <w:pPr>
        <w:ind w:right="630"/>
        <w:rPr>
          <w:rFonts w:ascii="Palatino Linotype" w:hAnsi="Palatino Linotype"/>
          <w:noProof/>
        </w:rPr>
      </w:pPr>
    </w:p>
    <w:p w:rsidR="00B71618" w:rsidRDefault="00CF6F86" w:rsidP="00B71618">
      <w:pPr>
        <w:ind w:right="630"/>
        <w:rPr>
          <w:rFonts w:ascii="Palatino Linotype" w:hAnsi="Palatino Linotype"/>
          <w:b/>
          <w:i/>
          <w:noProof/>
          <w:sz w:val="18"/>
          <w:szCs w:val="18"/>
        </w:rPr>
      </w:pPr>
      <w:r>
        <w:rPr>
          <w:rFonts w:ascii="Palatino Linotype" w:hAnsi="Palatino Linotype"/>
          <w:noProof/>
        </w:rPr>
        <w:drawing>
          <wp:inline distT="0" distB="0" distL="0" distR="0" wp14:anchorId="103750B0" wp14:editId="351F3852">
            <wp:extent cx="4081505" cy="1554480"/>
            <wp:effectExtent l="0" t="0" r="0" b="7620"/>
            <wp:docPr id="1" name="Picture 1" descr="C:\Users\Ralph\Desktop\25entranc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5entrance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" t="6767" r="2171" b="66212"/>
                    <a:stretch/>
                  </pic:blipFill>
                  <pic:spPr bwMode="auto">
                    <a:xfrm>
                      <a:off x="0" y="0"/>
                      <a:ext cx="4083392" cy="155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907" w:rsidRDefault="006E5907" w:rsidP="006E590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                                                                     Psalm 78</w:t>
      </w:r>
    </w:p>
    <w:p w:rsidR="006E5907" w:rsidRDefault="006E5907" w:rsidP="006E590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6E5907" w:rsidRPr="006E5907" w:rsidRDefault="006E5907" w:rsidP="006E590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6E5907">
        <w:rPr>
          <w:rFonts w:ascii="Golden Cockerel ITC" w:hAnsi="Golden Cockerel ITC"/>
          <w:color w:val="4C4C4C"/>
        </w:rPr>
        <w:t>Give ear, my people, to my teaching;</w:t>
      </w:r>
    </w:p>
    <w:p w:rsidR="006E5907" w:rsidRPr="006E5907" w:rsidRDefault="006E5907" w:rsidP="006E590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6E5907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6E5907">
        <w:rPr>
          <w:rFonts w:ascii="Golden Cockerel ITC" w:hAnsi="Golden Cockerel ITC"/>
          <w:color w:val="4C4C4C"/>
        </w:rPr>
        <w:t>incline</w:t>
      </w:r>
      <w:proofErr w:type="gramEnd"/>
      <w:r w:rsidRPr="006E5907">
        <w:rPr>
          <w:rFonts w:ascii="Golden Cockerel ITC" w:hAnsi="Golden Cockerel ITC"/>
          <w:color w:val="4C4C4C"/>
        </w:rPr>
        <w:t xml:space="preserve"> your ear to the words of my mouth.</w:t>
      </w:r>
    </w:p>
    <w:p w:rsidR="006E5907" w:rsidRPr="006E5907" w:rsidRDefault="006E5907" w:rsidP="006E590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6E5907">
        <w:rPr>
          <w:rStyle w:val="versenumbers"/>
          <w:rFonts w:ascii="Golden Cockerel ITC" w:hAnsi="Golden Cockerel ITC"/>
          <w:color w:val="4C4C4C"/>
          <w:vertAlign w:val="superscript"/>
        </w:rPr>
        <w:t> 2</w:t>
      </w:r>
      <w:r w:rsidRPr="006E5907">
        <w:rPr>
          <w:rFonts w:ascii="Golden Cockerel ITC" w:hAnsi="Golden Cockerel ITC"/>
          <w:color w:val="4C4C4C"/>
        </w:rPr>
        <w:t>I will open my mouth in a parable</w:t>
      </w:r>
    </w:p>
    <w:p w:rsidR="006E5907" w:rsidRPr="006E5907" w:rsidRDefault="006E5907" w:rsidP="006E590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6E5907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6E5907">
        <w:rPr>
          <w:rFonts w:ascii="Golden Cockerel ITC" w:hAnsi="Golden Cockerel ITC"/>
          <w:color w:val="4C4C4C"/>
        </w:rPr>
        <w:t>and</w:t>
      </w:r>
      <w:proofErr w:type="gramEnd"/>
      <w:r w:rsidRPr="006E5907">
        <w:rPr>
          <w:rFonts w:ascii="Golden Cockerel ITC" w:hAnsi="Golden Cockerel ITC"/>
          <w:color w:val="4C4C4C"/>
        </w:rPr>
        <w:t xml:space="preserve"> utter hidden lessons of the past.</w:t>
      </w:r>
    </w:p>
    <w:p w:rsidR="006E5907" w:rsidRPr="006E5907" w:rsidRDefault="006E5907" w:rsidP="006E5907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6E5907">
        <w:rPr>
          <w:rStyle w:val="versenumbers"/>
          <w:rFonts w:ascii="Golden Cockerel ITC" w:hAnsi="Golden Cockerel ITC"/>
          <w:color w:val="4C4C4C"/>
          <w:vertAlign w:val="superscript"/>
        </w:rPr>
        <w:t>3</w:t>
      </w:r>
      <w:r w:rsidRPr="006E5907">
        <w:rPr>
          <w:rFonts w:ascii="Golden Cockerel ITC" w:hAnsi="Golden Cockerel ITC"/>
          <w:color w:val="4C4C4C"/>
        </w:rPr>
        <w:t>The things we have heard and understood,</w:t>
      </w:r>
    </w:p>
    <w:p w:rsidR="006E5907" w:rsidRPr="006E5907" w:rsidRDefault="006E5907" w:rsidP="006E590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6E5907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6E5907">
        <w:rPr>
          <w:rFonts w:ascii="Golden Cockerel ITC" w:hAnsi="Golden Cockerel ITC"/>
          <w:color w:val="4C4C4C"/>
        </w:rPr>
        <w:t>the</w:t>
      </w:r>
      <w:proofErr w:type="gramEnd"/>
      <w:r w:rsidRPr="006E5907">
        <w:rPr>
          <w:rFonts w:ascii="Golden Cockerel ITC" w:hAnsi="Golden Cockerel ITC"/>
          <w:color w:val="4C4C4C"/>
        </w:rPr>
        <w:t xml:space="preserve"> things our fathers have told us,</w:t>
      </w:r>
    </w:p>
    <w:p w:rsidR="006E5907" w:rsidRPr="006E5907" w:rsidRDefault="006E5907" w:rsidP="006E590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6E5907" w:rsidRPr="006E5907" w:rsidRDefault="006E5907" w:rsidP="006E590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6E5907">
        <w:rPr>
          <w:rStyle w:val="versenumbers"/>
          <w:rFonts w:ascii="Golden Cockerel ITC" w:hAnsi="Golden Cockerel ITC"/>
          <w:color w:val="4C4C4C"/>
          <w:vertAlign w:val="superscript"/>
        </w:rPr>
        <w:t> 4</w:t>
      </w:r>
      <w:r w:rsidRPr="006E5907">
        <w:rPr>
          <w:rFonts w:ascii="Golden Cockerel ITC" w:hAnsi="Golden Cockerel ITC"/>
          <w:color w:val="4C4C4C"/>
        </w:rPr>
        <w:t>these we will not hide from their children</w:t>
      </w:r>
    </w:p>
    <w:p w:rsidR="006E5907" w:rsidRPr="006E5907" w:rsidRDefault="006E5907" w:rsidP="006E590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6E5907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6E5907">
        <w:rPr>
          <w:rFonts w:ascii="Golden Cockerel ITC" w:hAnsi="Golden Cockerel ITC"/>
          <w:color w:val="4C4C4C"/>
        </w:rPr>
        <w:t>but</w:t>
      </w:r>
      <w:proofErr w:type="gramEnd"/>
      <w:r w:rsidRPr="006E5907">
        <w:rPr>
          <w:rFonts w:ascii="Golden Cockerel ITC" w:hAnsi="Golden Cockerel ITC"/>
          <w:color w:val="4C4C4C"/>
        </w:rPr>
        <w:t xml:space="preserve"> will tell them to the next generation:</w:t>
      </w:r>
    </w:p>
    <w:p w:rsidR="006E5907" w:rsidRDefault="006E5907" w:rsidP="006E590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6E5907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6E5907">
        <w:rPr>
          <w:rFonts w:ascii="Golden Cockerel ITC" w:hAnsi="Golden Cockerel ITC"/>
          <w:color w:val="4C4C4C"/>
        </w:rPr>
        <w:t>the</w:t>
      </w:r>
      <w:proofErr w:type="gramEnd"/>
      <w:r w:rsidRPr="006E5907">
        <w:rPr>
          <w:rFonts w:ascii="Golden Cockerel ITC" w:hAnsi="Golden Cockerel ITC"/>
          <w:color w:val="4C4C4C"/>
        </w:rPr>
        <w:t xml:space="preserve"> glories of the LORD and his might,</w:t>
      </w:r>
    </w:p>
    <w:p w:rsidR="006E5907" w:rsidRPr="006E5907" w:rsidRDefault="006E5907" w:rsidP="006E590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6E5907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6E5907">
        <w:rPr>
          <w:rFonts w:ascii="Golden Cockerel ITC" w:hAnsi="Golden Cockerel ITC"/>
          <w:color w:val="4C4C4C"/>
        </w:rPr>
        <w:t>and</w:t>
      </w:r>
      <w:proofErr w:type="gramEnd"/>
      <w:r w:rsidRPr="006E5907">
        <w:rPr>
          <w:rFonts w:ascii="Golden Cockerel ITC" w:hAnsi="Golden Cockerel ITC"/>
          <w:color w:val="4C4C4C"/>
        </w:rPr>
        <w:t xml:space="preserve"> the marvelous deeds he has done.</w:t>
      </w:r>
    </w:p>
    <w:p w:rsidR="006E5907" w:rsidRDefault="006E5907" w:rsidP="006E5907">
      <w:pPr>
        <w:pStyle w:val="np"/>
        <w:shd w:val="clear" w:color="auto" w:fill="FFFFFF"/>
        <w:spacing w:before="300" w:beforeAutospacing="0" w:after="0" w:afterAutospacing="0" w:line="285" w:lineRule="atLeast"/>
        <w:rPr>
          <w:rFonts w:ascii="Golden Cockerel ITC" w:hAnsi="Golden Cockerel ITC"/>
          <w:color w:val="4C4C4C"/>
          <w:sz w:val="21"/>
          <w:szCs w:val="21"/>
        </w:rPr>
      </w:pPr>
      <w:r>
        <w:rPr>
          <w:rFonts w:ascii="Golden Cockerel ITC" w:hAnsi="Golden Cockerel ITC"/>
          <w:color w:val="4C4C4C"/>
          <w:sz w:val="21"/>
          <w:szCs w:val="21"/>
        </w:rPr>
        <w:t xml:space="preserve">      </w:t>
      </w:r>
    </w:p>
    <w:p w:rsidR="006E5907" w:rsidRPr="006E5907" w:rsidRDefault="006E5907" w:rsidP="006E590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>
        <w:rPr>
          <w:rFonts w:ascii="Golden Cockerel ITC" w:hAnsi="Golden Cockerel ITC"/>
          <w:color w:val="4C4C4C"/>
          <w:sz w:val="21"/>
          <w:szCs w:val="21"/>
        </w:rPr>
        <w:t xml:space="preserve">Glory </w:t>
      </w:r>
      <w:proofErr w:type="gramStart"/>
      <w:r>
        <w:rPr>
          <w:rFonts w:ascii="Golden Cockerel ITC" w:hAnsi="Golden Cockerel ITC"/>
          <w:color w:val="4C4C4C"/>
          <w:sz w:val="21"/>
          <w:szCs w:val="21"/>
        </w:rPr>
        <w:t>be</w:t>
      </w:r>
      <w:proofErr w:type="gramEnd"/>
      <w:r>
        <w:rPr>
          <w:rFonts w:ascii="Golden Cockerel ITC" w:hAnsi="Golden Cockerel ITC"/>
          <w:color w:val="4C4C4C"/>
          <w:sz w:val="21"/>
          <w:szCs w:val="21"/>
        </w:rPr>
        <w:t xml:space="preserve"> to the Father…</w:t>
      </w:r>
    </w:p>
    <w:p w:rsidR="00E37458" w:rsidRDefault="00E37458" w:rsidP="00E37458">
      <w:pPr>
        <w:ind w:right="630"/>
        <w:rPr>
          <w:rFonts w:ascii="Palatino Linotype" w:hAnsi="Palatino Linotype"/>
          <w:b/>
          <w:noProof/>
        </w:rPr>
      </w:pPr>
    </w:p>
    <w:p w:rsidR="006E5907" w:rsidRDefault="006E5907" w:rsidP="00E37458">
      <w:pPr>
        <w:ind w:right="630"/>
        <w:rPr>
          <w:rFonts w:ascii="Palatino Linotype" w:hAnsi="Palatino Linotype"/>
          <w:b/>
          <w:noProof/>
        </w:rPr>
      </w:pPr>
    </w:p>
    <w:p w:rsidR="006E5907" w:rsidRDefault="006E5907" w:rsidP="00E37458">
      <w:pPr>
        <w:ind w:right="630"/>
        <w:rPr>
          <w:rFonts w:ascii="Palatino Linotype" w:hAnsi="Palatino Linotype"/>
          <w:b/>
          <w:noProof/>
        </w:rPr>
      </w:pPr>
    </w:p>
    <w:p w:rsidR="006E5907" w:rsidRDefault="006E5907" w:rsidP="00E37458">
      <w:pPr>
        <w:ind w:right="630"/>
        <w:rPr>
          <w:rFonts w:ascii="Palatino Linotype" w:hAnsi="Palatino Linotype"/>
          <w:b/>
          <w:noProof/>
        </w:rPr>
      </w:pPr>
    </w:p>
    <w:p w:rsidR="006E5907" w:rsidRDefault="006E5907" w:rsidP="00E37458">
      <w:pPr>
        <w:ind w:right="630"/>
        <w:rPr>
          <w:rFonts w:ascii="Palatino Linotype" w:hAnsi="Palatino Linotype"/>
          <w:b/>
          <w:noProof/>
        </w:rPr>
      </w:pPr>
    </w:p>
    <w:p w:rsidR="00FD5989" w:rsidRPr="00FD5989" w:rsidRDefault="00FD5989" w:rsidP="00E37458">
      <w:pPr>
        <w:ind w:right="630"/>
        <w:rPr>
          <w:rFonts w:ascii="Palatino Linotype" w:hAnsi="Palatino Linotype"/>
          <w:b/>
          <w:noProof/>
          <w:sz w:val="16"/>
          <w:szCs w:val="16"/>
        </w:rPr>
      </w:pPr>
    </w:p>
    <w:p w:rsidR="00FD5989" w:rsidRDefault="00FD5989" w:rsidP="00E37458">
      <w:pPr>
        <w:ind w:right="630"/>
        <w:rPr>
          <w:rFonts w:ascii="Golden Cockerel ITC" w:hAnsi="Golden Cockerel ITC"/>
          <w:noProof/>
        </w:rPr>
      </w:pPr>
    </w:p>
    <w:p w:rsidR="00B71618" w:rsidRDefault="00A00886" w:rsidP="00E37458">
      <w:pPr>
        <w:ind w:right="630"/>
        <w:rPr>
          <w:rFonts w:ascii="Golden Cockerel ITC" w:hAnsi="Golden Cockerel ITC"/>
          <w:noProof/>
        </w:rPr>
      </w:pPr>
      <w:r w:rsidRPr="00A00886">
        <w:rPr>
          <w:rFonts w:ascii="Golden Cockerel ITC" w:hAnsi="Golden Cockerel ITC"/>
          <w:noProof/>
        </w:rPr>
        <w:t>LITURGY OF THE WORD</w:t>
      </w:r>
    </w:p>
    <w:p w:rsidR="00FD5989" w:rsidRDefault="00FD5989" w:rsidP="00E37458">
      <w:pPr>
        <w:ind w:right="630"/>
        <w:rPr>
          <w:rFonts w:ascii="Golden Cockerel ITC" w:hAnsi="Golden Cockerel ITC"/>
          <w:noProof/>
        </w:rPr>
      </w:pPr>
    </w:p>
    <w:p w:rsidR="00DF6471" w:rsidRPr="00DF6471" w:rsidRDefault="00DF6471" w:rsidP="00E37458">
      <w:pPr>
        <w:ind w:right="630"/>
        <w:rPr>
          <w:rFonts w:ascii="Golden Cockerel ITC" w:hAnsi="Golden Cockerel ITC"/>
          <w:noProof/>
          <w:sz w:val="14"/>
          <w:szCs w:val="14"/>
        </w:rPr>
      </w:pPr>
      <w:r>
        <w:rPr>
          <w:rFonts w:ascii="Golden Cockerel ITC" w:hAnsi="Golden Cockerel ITC"/>
          <w:noProof/>
        </w:rPr>
        <w:t xml:space="preserve">                                                               </w:t>
      </w:r>
      <w:r w:rsidRPr="00DF6471">
        <w:rPr>
          <w:rFonts w:ascii="Golden Cockerel ITC" w:hAnsi="Golden Cockerel ITC"/>
          <w:noProof/>
          <w:sz w:val="14"/>
          <w:szCs w:val="14"/>
        </w:rPr>
        <w:t xml:space="preserve">  Ralph Bednarz 2015</w:t>
      </w:r>
    </w:p>
    <w:p w:rsidR="00617ABD" w:rsidRDefault="00A00886" w:rsidP="00846F82">
      <w:pPr>
        <w:ind w:left="540" w:hanging="180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2505075" cy="800100"/>
            <wp:effectExtent l="0" t="0" r="0" b="0"/>
            <wp:docPr id="3" name="Picture 3" descr="C:\Users\Ralph\Desktop\Untitled25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25 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152" r="-507"/>
                    <a:stretch/>
                  </pic:blipFill>
                  <pic:spPr bwMode="auto">
                    <a:xfrm>
                      <a:off x="0" y="0"/>
                      <a:ext cx="2534640" cy="80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1618" w:rsidRPr="001E5DCC">
        <w:rPr>
          <w:rFonts w:ascii="Palatino Linotype" w:hAnsi="Palatino Linotype"/>
        </w:rPr>
        <w:t xml:space="preserve">  </w:t>
      </w:r>
    </w:p>
    <w:p w:rsidR="00DF6471" w:rsidRDefault="00DF6471" w:rsidP="00E37458">
      <w:pPr>
        <w:ind w:left="540" w:hanging="90"/>
        <w:jc w:val="both"/>
        <w:rPr>
          <w:rFonts w:ascii="Palatino Linotype" w:hAnsi="Palatino Linotype"/>
        </w:rPr>
      </w:pPr>
    </w:p>
    <w:p w:rsidR="00DF6471" w:rsidRDefault="00DF6471" w:rsidP="00E37458">
      <w:pPr>
        <w:ind w:left="540" w:hanging="90"/>
        <w:jc w:val="both"/>
        <w:rPr>
          <w:rFonts w:ascii="Palatino Linotype" w:hAnsi="Palatino Linotype"/>
        </w:rPr>
      </w:pPr>
    </w:p>
    <w:p w:rsidR="00DF6471" w:rsidRPr="00DF6471" w:rsidRDefault="00DF6471" w:rsidP="00FD5989">
      <w:pPr>
        <w:ind w:left="540" w:firstLine="90"/>
        <w:jc w:val="both"/>
        <w:rPr>
          <w:rFonts w:ascii="Golden Cockerel ITC" w:hAnsi="Golden Cockerel ITC"/>
        </w:rPr>
      </w:pPr>
      <w:r w:rsidRPr="00DF6471">
        <w:rPr>
          <w:rFonts w:ascii="Golden Cockerel ITC" w:hAnsi="Golden Cockerel ITC"/>
        </w:rPr>
        <w:t>O God, by your name save me,</w:t>
      </w:r>
    </w:p>
    <w:p w:rsidR="00DF6471" w:rsidRPr="00DF6471" w:rsidRDefault="00DF6471" w:rsidP="00FD5989">
      <w:pPr>
        <w:ind w:left="540" w:firstLine="90"/>
        <w:jc w:val="both"/>
        <w:rPr>
          <w:rFonts w:ascii="Golden Cockerel ITC" w:hAnsi="Golden Cockerel ITC"/>
        </w:rPr>
      </w:pPr>
      <w:proofErr w:type="gramStart"/>
      <w:r w:rsidRPr="00DF6471">
        <w:rPr>
          <w:rFonts w:ascii="Golden Cockerel ITC" w:hAnsi="Golden Cockerel ITC"/>
        </w:rPr>
        <w:t>and</w:t>
      </w:r>
      <w:proofErr w:type="gramEnd"/>
      <w:r w:rsidRPr="00DF6471">
        <w:rPr>
          <w:rFonts w:ascii="Golden Cockerel ITC" w:hAnsi="Golden Cockerel ITC"/>
        </w:rPr>
        <w:t xml:space="preserve"> by </w:t>
      </w:r>
      <w:proofErr w:type="spellStart"/>
      <w:r w:rsidRPr="00DF6471">
        <w:rPr>
          <w:rFonts w:ascii="Golden Cockerel ITC" w:hAnsi="Golden Cockerel ITC"/>
        </w:rPr>
        <w:t>your</w:t>
      </w:r>
      <w:proofErr w:type="spellEnd"/>
      <w:r w:rsidRPr="00DF6471">
        <w:rPr>
          <w:rFonts w:ascii="Golden Cockerel ITC" w:hAnsi="Golden Cockerel ITC"/>
        </w:rPr>
        <w:t xml:space="preserve"> might defend my cause.</w:t>
      </w:r>
    </w:p>
    <w:p w:rsidR="00DF6471" w:rsidRPr="00DF6471" w:rsidRDefault="00DF6471" w:rsidP="00FD5989">
      <w:pPr>
        <w:ind w:left="540" w:firstLine="90"/>
        <w:jc w:val="both"/>
        <w:rPr>
          <w:rFonts w:ascii="Golden Cockerel ITC" w:hAnsi="Golden Cockerel ITC"/>
        </w:rPr>
      </w:pPr>
      <w:r w:rsidRPr="00DF6471">
        <w:rPr>
          <w:rFonts w:ascii="Golden Cockerel ITC" w:hAnsi="Golden Cockerel ITC"/>
        </w:rPr>
        <w:t>O God, hear my prayer;</w:t>
      </w:r>
    </w:p>
    <w:p w:rsidR="00DF6471" w:rsidRPr="00DF6471" w:rsidRDefault="00DF6471" w:rsidP="00FD5989">
      <w:pPr>
        <w:ind w:left="540" w:firstLine="90"/>
        <w:jc w:val="both"/>
        <w:rPr>
          <w:rFonts w:ascii="Golden Cockerel ITC" w:hAnsi="Golden Cockerel ITC"/>
        </w:rPr>
      </w:pPr>
      <w:proofErr w:type="gramStart"/>
      <w:r w:rsidRPr="00DF6471">
        <w:rPr>
          <w:rFonts w:ascii="Golden Cockerel ITC" w:hAnsi="Golden Cockerel ITC"/>
        </w:rPr>
        <w:t>hearken</w:t>
      </w:r>
      <w:proofErr w:type="gramEnd"/>
      <w:r w:rsidRPr="00DF6471">
        <w:rPr>
          <w:rFonts w:ascii="Golden Cockerel ITC" w:hAnsi="Golden Cockerel ITC"/>
        </w:rPr>
        <w:t xml:space="preserve"> to the words of my mouth.</w:t>
      </w:r>
    </w:p>
    <w:p w:rsidR="00DF6471" w:rsidRDefault="00DF6471" w:rsidP="00FD5989">
      <w:pPr>
        <w:ind w:left="540" w:firstLine="90"/>
        <w:jc w:val="both"/>
        <w:rPr>
          <w:rFonts w:ascii="Golden Cockerel ITC" w:hAnsi="Golden Cockerel ITC"/>
        </w:rPr>
      </w:pPr>
    </w:p>
    <w:p w:rsidR="00DF6471" w:rsidRPr="00DF6471" w:rsidRDefault="00DF6471" w:rsidP="00FD5989">
      <w:pPr>
        <w:ind w:left="540" w:firstLine="90"/>
        <w:jc w:val="both"/>
        <w:rPr>
          <w:rFonts w:ascii="Golden Cockerel ITC" w:hAnsi="Golden Cockerel ITC"/>
        </w:rPr>
      </w:pPr>
      <w:r w:rsidRPr="00DF6471">
        <w:rPr>
          <w:rFonts w:ascii="Golden Cockerel ITC" w:hAnsi="Golden Cockerel ITC"/>
        </w:rPr>
        <w:t>For the haughty men have risen up against me,</w:t>
      </w:r>
    </w:p>
    <w:p w:rsidR="00DF6471" w:rsidRPr="00DF6471" w:rsidRDefault="00DF6471" w:rsidP="00FD5989">
      <w:pPr>
        <w:ind w:left="540" w:firstLine="90"/>
        <w:jc w:val="both"/>
        <w:rPr>
          <w:rFonts w:ascii="Golden Cockerel ITC" w:hAnsi="Golden Cockerel ITC"/>
        </w:rPr>
      </w:pPr>
      <w:proofErr w:type="gramStart"/>
      <w:r w:rsidRPr="00DF6471">
        <w:rPr>
          <w:rFonts w:ascii="Golden Cockerel ITC" w:hAnsi="Golden Cockerel ITC"/>
        </w:rPr>
        <w:t>the</w:t>
      </w:r>
      <w:proofErr w:type="gramEnd"/>
      <w:r w:rsidRPr="00DF6471">
        <w:rPr>
          <w:rFonts w:ascii="Golden Cockerel ITC" w:hAnsi="Golden Cockerel ITC"/>
        </w:rPr>
        <w:t xml:space="preserve"> ruthless seek my life;</w:t>
      </w:r>
    </w:p>
    <w:p w:rsidR="00DF6471" w:rsidRPr="00DF6471" w:rsidRDefault="00DF6471" w:rsidP="00FD5989">
      <w:pPr>
        <w:ind w:left="540" w:firstLine="90"/>
        <w:jc w:val="both"/>
        <w:rPr>
          <w:rFonts w:ascii="Golden Cockerel ITC" w:hAnsi="Golden Cockerel ITC"/>
        </w:rPr>
      </w:pPr>
      <w:proofErr w:type="gramStart"/>
      <w:r w:rsidRPr="00DF6471">
        <w:rPr>
          <w:rFonts w:ascii="Golden Cockerel ITC" w:hAnsi="Golden Cockerel ITC"/>
        </w:rPr>
        <w:t>they</w:t>
      </w:r>
      <w:proofErr w:type="gramEnd"/>
      <w:r w:rsidRPr="00DF6471">
        <w:rPr>
          <w:rFonts w:ascii="Golden Cockerel ITC" w:hAnsi="Golden Cockerel ITC"/>
        </w:rPr>
        <w:t xml:space="preserve"> set not God before their eyes.</w:t>
      </w:r>
    </w:p>
    <w:p w:rsidR="00DF6471" w:rsidRDefault="00DF6471" w:rsidP="00FD5989">
      <w:pPr>
        <w:ind w:left="540" w:firstLine="90"/>
        <w:jc w:val="both"/>
        <w:rPr>
          <w:rFonts w:ascii="Golden Cockerel ITC" w:hAnsi="Golden Cockerel ITC"/>
        </w:rPr>
      </w:pPr>
    </w:p>
    <w:p w:rsidR="00DF6471" w:rsidRPr="00DF6471" w:rsidRDefault="00DF6471" w:rsidP="00FD5989">
      <w:pPr>
        <w:ind w:left="540" w:firstLine="90"/>
        <w:jc w:val="both"/>
        <w:rPr>
          <w:rFonts w:ascii="Golden Cockerel ITC" w:hAnsi="Golden Cockerel ITC"/>
        </w:rPr>
      </w:pPr>
      <w:r w:rsidRPr="00DF6471">
        <w:rPr>
          <w:rFonts w:ascii="Golden Cockerel ITC" w:hAnsi="Golden Cockerel ITC"/>
        </w:rPr>
        <w:t>Behold, God is my helper;</w:t>
      </w:r>
    </w:p>
    <w:p w:rsidR="00DF6471" w:rsidRPr="00DF6471" w:rsidRDefault="00DF6471" w:rsidP="00FD5989">
      <w:pPr>
        <w:ind w:left="540" w:firstLine="90"/>
        <w:jc w:val="both"/>
        <w:rPr>
          <w:rFonts w:ascii="Golden Cockerel ITC" w:hAnsi="Golden Cockerel ITC"/>
        </w:rPr>
      </w:pPr>
      <w:proofErr w:type="gramStart"/>
      <w:r w:rsidRPr="00DF6471">
        <w:rPr>
          <w:rFonts w:ascii="Golden Cockerel ITC" w:hAnsi="Golden Cockerel ITC"/>
        </w:rPr>
        <w:t>the</w:t>
      </w:r>
      <w:proofErr w:type="gramEnd"/>
      <w:r w:rsidRPr="00DF6471">
        <w:rPr>
          <w:rFonts w:ascii="Golden Cockerel ITC" w:hAnsi="Golden Cockerel ITC"/>
        </w:rPr>
        <w:t xml:space="preserve"> Lord sustains my life.</w:t>
      </w:r>
      <w:r w:rsidR="008631B4" w:rsidRPr="008631B4">
        <w:rPr>
          <w:rFonts w:ascii="Palatino Linotype" w:eastAsiaTheme="minorHAnsi" w:hAnsi="Palatino Linotype"/>
          <w:i/>
          <w:noProof/>
          <w:sz w:val="20"/>
          <w:szCs w:val="20"/>
        </w:rPr>
        <w:t xml:space="preserve"> </w:t>
      </w:r>
    </w:p>
    <w:p w:rsidR="00DF6471" w:rsidRPr="00DF6471" w:rsidRDefault="00DF6471" w:rsidP="00FD5989">
      <w:pPr>
        <w:ind w:left="540" w:firstLine="90"/>
        <w:jc w:val="both"/>
        <w:rPr>
          <w:rFonts w:ascii="Golden Cockerel ITC" w:hAnsi="Golden Cockerel ITC"/>
        </w:rPr>
      </w:pPr>
      <w:r w:rsidRPr="00DF6471">
        <w:rPr>
          <w:rFonts w:ascii="Golden Cockerel ITC" w:hAnsi="Golden Cockerel ITC"/>
        </w:rPr>
        <w:t xml:space="preserve">Freely will I offer you </w:t>
      </w:r>
      <w:proofErr w:type="gramStart"/>
      <w:r w:rsidRPr="00DF6471">
        <w:rPr>
          <w:rFonts w:ascii="Golden Cockerel ITC" w:hAnsi="Golden Cockerel ITC"/>
        </w:rPr>
        <w:t>sacrifice;</w:t>
      </w:r>
      <w:proofErr w:type="gramEnd"/>
    </w:p>
    <w:p w:rsidR="00DF6471" w:rsidRPr="00DF6471" w:rsidRDefault="00DF6471" w:rsidP="00FD5989">
      <w:pPr>
        <w:ind w:left="540" w:firstLine="90"/>
        <w:jc w:val="both"/>
        <w:rPr>
          <w:rFonts w:ascii="Golden Cockerel ITC" w:hAnsi="Golden Cockerel ITC"/>
        </w:rPr>
      </w:pPr>
      <w:r w:rsidRPr="00DF6471">
        <w:rPr>
          <w:rFonts w:ascii="Golden Cockerel ITC" w:hAnsi="Golden Cockerel ITC"/>
        </w:rPr>
        <w:t>I will praise your name, O LORD, for its goodness.</w:t>
      </w:r>
    </w:p>
    <w:p w:rsidR="00A00886" w:rsidRDefault="00A00886" w:rsidP="00E37458">
      <w:pPr>
        <w:ind w:left="540" w:hanging="90"/>
        <w:jc w:val="both"/>
        <w:rPr>
          <w:rFonts w:ascii="Golden Cockerel ITC" w:hAnsi="Golden Cockerel ITC"/>
        </w:rPr>
      </w:pPr>
    </w:p>
    <w:p w:rsidR="00DF6471" w:rsidRDefault="00DF6471" w:rsidP="00E37458">
      <w:pPr>
        <w:ind w:left="540" w:hanging="90"/>
        <w:jc w:val="both"/>
        <w:rPr>
          <w:rFonts w:ascii="Palatino Linotype" w:hAnsi="Palatino Linotype"/>
        </w:rPr>
      </w:pPr>
    </w:p>
    <w:p w:rsidR="00A00886" w:rsidRDefault="00A00886" w:rsidP="00A0088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ALLELUIA</w:t>
      </w:r>
    </w:p>
    <w:p w:rsidR="00DF6471" w:rsidRDefault="00DF6471" w:rsidP="00A00886">
      <w:pPr>
        <w:jc w:val="both"/>
        <w:rPr>
          <w:rFonts w:ascii="Palatino Linotype" w:hAnsi="Palatino Linotype"/>
        </w:rPr>
      </w:pPr>
    </w:p>
    <w:p w:rsidR="00A00886" w:rsidRDefault="00FD5989" w:rsidP="00A00886">
      <w:pPr>
        <w:jc w:val="both"/>
        <w:rPr>
          <w:rFonts w:ascii="Palatino Linotype" w:hAnsi="Palatino Linotype"/>
        </w:rPr>
      </w:pPr>
      <w:r w:rsidRPr="00F61FEA">
        <w:rPr>
          <w:rFonts w:ascii="Palatino Linotype" w:eastAsiaTheme="minorHAnsi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A22B7FE" wp14:editId="10F94A11">
                <wp:simplePos x="0" y="0"/>
                <wp:positionH relativeFrom="column">
                  <wp:posOffset>215265</wp:posOffset>
                </wp:positionH>
                <wp:positionV relativeFrom="paragraph">
                  <wp:posOffset>630555</wp:posOffset>
                </wp:positionV>
                <wp:extent cx="3248025" cy="7334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B4" w:rsidRPr="00FD5D0A" w:rsidRDefault="008631B4" w:rsidP="008631B4">
                            <w:pPr>
                              <w:rPr>
                                <w:rFonts w:ascii="Meinradb" w:hAnsi="Meinradb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631B4" w:rsidRPr="00FD5989" w:rsidRDefault="00820659" w:rsidP="008631B4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r w:rsidRPr="00FD5989">
                              <w:rPr>
                                <w:rFonts w:ascii="Meinradb" w:hAnsi="Meinradb"/>
                              </w:rPr>
                              <w:t></w:t>
                            </w:r>
                            <w:r w:rsidRPr="00FD5989">
                              <w:rPr>
                                <w:rFonts w:ascii="Meinradb" w:hAnsi="Meinradb"/>
                              </w:rPr>
                              <w:t></w:t>
                            </w:r>
                            <w:r w:rsidRPr="00FD5989">
                              <w:rPr>
                                <w:rFonts w:ascii="Meinradb" w:hAnsi="Meinradb"/>
                              </w:rPr>
                              <w:t></w:t>
                            </w:r>
                            <w:r w:rsidRPr="00FD5989">
                              <w:rPr>
                                <w:rFonts w:ascii="Meinradb" w:hAnsi="Meinradb"/>
                              </w:rPr>
                              <w:t></w:t>
                            </w:r>
                            <w:r w:rsidRPr="00FD5989">
                              <w:rPr>
                                <w:rFonts w:ascii="Meinradb" w:hAnsi="Meinradb"/>
                              </w:rPr>
                              <w:t></w:t>
                            </w:r>
                            <w:r w:rsidRPr="00FD5989">
                              <w:rPr>
                                <w:rFonts w:ascii="Meinradb" w:hAnsi="Meinradb"/>
                              </w:rPr>
                              <w:t></w:t>
                            </w:r>
                            <w:r w:rsidRPr="00FD5989">
                              <w:rPr>
                                <w:rFonts w:ascii="Golden Cockerel ITC" w:hAnsi="Golden Cockerel ITC"/>
                              </w:rPr>
                              <w:t xml:space="preserve">    </w:t>
                            </w:r>
                            <w:r w:rsidR="008631B4" w:rsidRPr="00FD5989">
                              <w:rPr>
                                <w:rFonts w:ascii="Golden Cockerel ITC" w:hAnsi="Golden Cockerel ITC"/>
                              </w:rPr>
                              <w:t>God has called us with the Gospel</w:t>
                            </w:r>
                          </w:p>
                          <w:p w:rsidR="008631B4" w:rsidRPr="00FD5989" w:rsidRDefault="00FD5989" w:rsidP="008631B4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    </w:t>
                            </w:r>
                            <w:proofErr w:type="gramStart"/>
                            <w:r w:rsidR="008631B4" w:rsidRPr="00FD5989">
                              <w:rPr>
                                <w:rFonts w:ascii="Golden Cockerel ITC" w:hAnsi="Golden Cockerel ITC"/>
                              </w:rPr>
                              <w:t>to</w:t>
                            </w:r>
                            <w:proofErr w:type="gramEnd"/>
                            <w:r w:rsidR="008631B4" w:rsidRPr="00FD5989">
                              <w:rPr>
                                <w:rFonts w:ascii="Golden Cockerel ITC" w:hAnsi="Golden Cockerel ITC"/>
                              </w:rPr>
                              <w:t xml:space="preserve"> possess the glory of our Lord Jesus Christ.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95pt;margin-top:49.65pt;width:255.75pt;height:57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SsIAIAACIEAAAOAAAAZHJzL2Uyb0RvYy54bWysU9tu2zAMfR+wfxD0vti5rakRp+jSZRjQ&#10;XYB2H0DLcixMFjVJid19/Sg5TbPtbZgeBFIkD8lDan0zdJodpfMKTcmnk5wzaQTWyuxL/u1x92bF&#10;mQ9gatBoZMmfpOc3m9ev1r0t5Axb1LV0jECML3pb8jYEW2SZF63swE/QSkPGBl0HgVS3z2oHPaF3&#10;Opvl+dusR1dbh0J6T693o5FvEn7TSBG+NI2XgemSU20h3S7dVbyzzRqKvQPbKnEqA/6hig6UoaRn&#10;qDsIwA5O/QXVKeHQYxMmArsMm0YJmXqgbqb5H908tGBl6oXI8fZMk/9/sOLz8atjqi75kjMDHY3o&#10;UQ6BvcOBzSI7vfUFOT1YcgsDPdOUU6fe3qP47pnBbQtmL2+dw76VUFN10xiZXYSOOD6CVP0nrCkN&#10;HAImoKFxXaSOyGCETlN6Ok8mliLocT5brPIZlSjIdjWfL0iOKaB4jrbOhw8SOxaFkjuafEKH470P&#10;o+uzS0zmUat6p7ROittXW+3YEWhLdumc0H9z04b1Jb9eUu4YZTDGEzQUnQq0xVp1JV/l8cRwKCIb&#10;702d5ABKjzIVrc2JnsjIyE0YqiHNIXEXqauwfiK+HI5LS5+MhBbdT856WtiS+x8HcJIz/dEQ59fT&#10;xSJueFIWy6sZKe7SUl1awAiCKnngbBS3If2KsbFbmk2jEm0vlZxKpkVMxJ8+Tdz0Sz15vXztzS8A&#10;AAD//wMAUEsDBBQABgAIAAAAIQCsJLG33wAAAAkBAAAPAAAAZHJzL2Rvd25yZXYueG1sTI9BT4NA&#10;FITvJv6HzTPxYuzSAm1BlkZNNF5b+wMe7CsQ2beE3Rb6711P9jiZycw3xW42vbjQ6DrLCpaLCARx&#10;bXXHjYLj98fzFoTzyBp7y6TgSg525f1dgbm2E+/pcvCNCCXsclTQej/kUrq6JYNuYQfi4J3saNAH&#10;OTZSjziFctPLVRStpcGOw0KLA723VP8czkbB6Wt6SrOp+vTHzT5Zv2G3qexVqceH+fUFhKfZ/4fh&#10;Dz+gQxmYKntm7USvII6zkFSQZTGI4KdJmoCoFKyWyRZkWcjbB+UvAAAA//8DAFBLAQItABQABgAI&#10;AAAAIQC2gziS/gAAAOEBAAATAAAAAAAAAAAAAAAAAAAAAABbQ29udGVudF9UeXBlc10ueG1sUEsB&#10;Ai0AFAAGAAgAAAAhADj9If/WAAAAlAEAAAsAAAAAAAAAAAAAAAAALwEAAF9yZWxzLy5yZWxzUEsB&#10;Ai0AFAAGAAgAAAAhAFp0JKwgAgAAIgQAAA4AAAAAAAAAAAAAAAAALgIAAGRycy9lMm9Eb2MueG1s&#10;UEsBAi0AFAAGAAgAAAAhAKwksbffAAAACQEAAA8AAAAAAAAAAAAAAAAAegQAAGRycy9kb3ducmV2&#10;LnhtbFBLBQYAAAAABAAEAPMAAACGBQAAAAA=&#10;" stroked="f">
                <v:textbox>
                  <w:txbxContent>
                    <w:p w:rsidR="008631B4" w:rsidRPr="00FD5D0A" w:rsidRDefault="008631B4" w:rsidP="008631B4">
                      <w:pPr>
                        <w:rPr>
                          <w:rFonts w:ascii="Meinradb" w:hAnsi="Meinradb"/>
                          <w:i/>
                          <w:sz w:val="16"/>
                          <w:szCs w:val="16"/>
                        </w:rPr>
                      </w:pPr>
                    </w:p>
                    <w:p w:rsidR="008631B4" w:rsidRPr="00FD5989" w:rsidRDefault="00820659" w:rsidP="008631B4">
                      <w:pPr>
                        <w:rPr>
                          <w:rFonts w:ascii="Golden Cockerel ITC" w:hAnsi="Golden Cockerel ITC"/>
                        </w:rPr>
                      </w:pPr>
                      <w:r w:rsidRPr="00FD5989">
                        <w:rPr>
                          <w:rFonts w:ascii="Meinradb" w:hAnsi="Meinradb"/>
                        </w:rPr>
                        <w:t></w:t>
                      </w:r>
                      <w:r w:rsidRPr="00FD5989">
                        <w:rPr>
                          <w:rFonts w:ascii="Meinradb" w:hAnsi="Meinradb"/>
                        </w:rPr>
                        <w:t></w:t>
                      </w:r>
                      <w:r w:rsidRPr="00FD5989">
                        <w:rPr>
                          <w:rFonts w:ascii="Meinradb" w:hAnsi="Meinradb"/>
                        </w:rPr>
                        <w:t></w:t>
                      </w:r>
                      <w:r w:rsidRPr="00FD5989">
                        <w:rPr>
                          <w:rFonts w:ascii="Meinradb" w:hAnsi="Meinradb"/>
                        </w:rPr>
                        <w:t></w:t>
                      </w:r>
                      <w:r w:rsidRPr="00FD5989">
                        <w:rPr>
                          <w:rFonts w:ascii="Meinradb" w:hAnsi="Meinradb"/>
                        </w:rPr>
                        <w:t></w:t>
                      </w:r>
                      <w:r w:rsidRPr="00FD5989">
                        <w:rPr>
                          <w:rFonts w:ascii="Meinradb" w:hAnsi="Meinradb"/>
                        </w:rPr>
                        <w:t></w:t>
                      </w:r>
                      <w:r w:rsidRPr="00FD5989">
                        <w:rPr>
                          <w:rFonts w:ascii="Golden Cockerel ITC" w:hAnsi="Golden Cockerel ITC"/>
                        </w:rPr>
                        <w:t xml:space="preserve">    </w:t>
                      </w:r>
                      <w:r w:rsidR="008631B4" w:rsidRPr="00FD5989">
                        <w:rPr>
                          <w:rFonts w:ascii="Golden Cockerel ITC" w:hAnsi="Golden Cockerel ITC"/>
                        </w:rPr>
                        <w:t>God has called us with the Gospel</w:t>
                      </w:r>
                    </w:p>
                    <w:p w:rsidR="008631B4" w:rsidRPr="00FD5989" w:rsidRDefault="00FD5989" w:rsidP="008631B4">
                      <w:pPr>
                        <w:rPr>
                          <w:rFonts w:ascii="Golden Cockerel ITC" w:hAnsi="Golden Cockerel ITC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    </w:t>
                      </w:r>
                      <w:proofErr w:type="gramStart"/>
                      <w:r w:rsidR="008631B4" w:rsidRPr="00FD5989">
                        <w:rPr>
                          <w:rFonts w:ascii="Golden Cockerel ITC" w:hAnsi="Golden Cockerel ITC"/>
                        </w:rPr>
                        <w:t>to</w:t>
                      </w:r>
                      <w:proofErr w:type="gramEnd"/>
                      <w:r w:rsidR="008631B4" w:rsidRPr="00FD5989">
                        <w:rPr>
                          <w:rFonts w:ascii="Golden Cockerel ITC" w:hAnsi="Golden Cockerel ITC"/>
                        </w:rPr>
                        <w:t xml:space="preserve"> possess the glory of our Lord Jesus Christ.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lden Cockerel ITC" w:eastAsiaTheme="minorHAnsi" w:hAnsi="Golden Cockerel ITC"/>
          <w:noProof/>
        </w:rPr>
        <w:drawing>
          <wp:inline distT="0" distB="0" distL="0" distR="0" wp14:anchorId="5522D54B" wp14:editId="345D9396">
            <wp:extent cx="4129314" cy="678180"/>
            <wp:effectExtent l="0" t="0" r="5080" b="7620"/>
            <wp:docPr id="2" name="Picture 2" descr="C:\Users\Ralph\Desktop\aLLE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U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25"/>
                    <a:stretch/>
                  </pic:blipFill>
                  <pic:spPr bwMode="auto">
                    <a:xfrm>
                      <a:off x="0" y="0"/>
                      <a:ext cx="4129314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F82" w:rsidRDefault="00846F82" w:rsidP="00A0088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</w:t>
      </w:r>
    </w:p>
    <w:p w:rsidR="008631B4" w:rsidRPr="00846F82" w:rsidRDefault="00846F82" w:rsidP="00A00886">
      <w:pPr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</w:rPr>
        <w:t xml:space="preserve">                                                                        </w:t>
      </w:r>
    </w:p>
    <w:p w:rsidR="008631B4" w:rsidRDefault="008631B4" w:rsidP="00A00886">
      <w:pPr>
        <w:jc w:val="both"/>
        <w:rPr>
          <w:rFonts w:ascii="Palatino Linotype" w:hAnsi="Palatino Linotype"/>
        </w:rPr>
      </w:pPr>
    </w:p>
    <w:p w:rsidR="008631B4" w:rsidRDefault="008631B4" w:rsidP="00A00886">
      <w:pPr>
        <w:jc w:val="both"/>
        <w:rPr>
          <w:rFonts w:ascii="Palatino Linotype" w:hAnsi="Palatino Linotype"/>
        </w:rPr>
      </w:pPr>
    </w:p>
    <w:p w:rsidR="008631B4" w:rsidRDefault="008631B4" w:rsidP="00A00886">
      <w:pPr>
        <w:jc w:val="both"/>
        <w:rPr>
          <w:rFonts w:ascii="Palatino Linotype" w:hAnsi="Palatino Linotype"/>
        </w:rPr>
      </w:pPr>
    </w:p>
    <w:p w:rsidR="00846F82" w:rsidRDefault="00846F82" w:rsidP="00A00886">
      <w:pPr>
        <w:jc w:val="both"/>
        <w:rPr>
          <w:rFonts w:ascii="Palatino Linotype" w:hAnsi="Palatino Linotype"/>
        </w:rPr>
      </w:pPr>
    </w:p>
    <w:p w:rsidR="00FD5989" w:rsidRDefault="00FD5989" w:rsidP="00A00886">
      <w:pPr>
        <w:jc w:val="both"/>
        <w:rPr>
          <w:rFonts w:ascii="Palatino Linotype" w:hAnsi="Palatino Linotype"/>
        </w:rPr>
      </w:pPr>
    </w:p>
    <w:p w:rsidR="00846F82" w:rsidRDefault="00846F82" w:rsidP="00A00886">
      <w:pPr>
        <w:jc w:val="both"/>
        <w:rPr>
          <w:rFonts w:ascii="Palatino Linotype" w:hAnsi="Palatino Linotype"/>
        </w:rPr>
      </w:pPr>
    </w:p>
    <w:p w:rsidR="00A00886" w:rsidRPr="00E37458" w:rsidRDefault="00A00886" w:rsidP="00A0088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OFFERTORY ANTIPHON</w:t>
      </w:r>
    </w:p>
    <w:p w:rsidR="00E37458" w:rsidRPr="00E37458" w:rsidRDefault="00E37458" w:rsidP="00E37458">
      <w:pPr>
        <w:jc w:val="both"/>
        <w:rPr>
          <w:rFonts w:ascii="Palatino Linotype" w:hAnsi="Palatino Linotype"/>
          <w:b/>
        </w:rPr>
      </w:pPr>
    </w:p>
    <w:p w:rsidR="00E05510" w:rsidRPr="00DA662A" w:rsidRDefault="005A6704" w:rsidP="00CF6F86">
      <w:pPr>
        <w:pStyle w:val="ListParagraph"/>
        <w:ind w:left="18" w:right="630"/>
        <w:jc w:val="both"/>
        <w:rPr>
          <w:rFonts w:ascii="Palatino Linotype" w:hAnsi="Palatino Linotype"/>
          <w:b/>
          <w:noProof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1EA1343B" wp14:editId="295D7834">
            <wp:extent cx="3866630" cy="2049780"/>
            <wp:effectExtent l="0" t="0" r="635" b="7620"/>
            <wp:docPr id="6" name="Picture 6" descr="C:\Users\Ralph\Desktop\off 25 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off 25  2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1" r="2143" b="62284"/>
                    <a:stretch/>
                  </pic:blipFill>
                  <pic:spPr bwMode="auto">
                    <a:xfrm>
                      <a:off x="0" y="0"/>
                      <a:ext cx="3869548" cy="205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510" w:rsidRPr="005A6704" w:rsidRDefault="00E05510" w:rsidP="005A6704">
      <w:pPr>
        <w:ind w:left="-180" w:right="630" w:hanging="180"/>
        <w:jc w:val="both"/>
        <w:rPr>
          <w:rFonts w:ascii="Georgia" w:hAnsi="Georgia"/>
          <w:color w:val="4C4C4C"/>
          <w:sz w:val="22"/>
          <w:szCs w:val="22"/>
        </w:rPr>
      </w:pPr>
      <w:r>
        <w:rPr>
          <w:rFonts w:ascii="Palatino Linotype" w:hAnsi="Palatino Linotype"/>
          <w:noProof/>
          <w:sz w:val="14"/>
          <w:szCs w:val="14"/>
        </w:rPr>
        <w:t xml:space="preserve">       </w:t>
      </w:r>
      <w:r w:rsidR="005B26A6">
        <w:rPr>
          <w:rFonts w:ascii="Palatino Linotype" w:hAnsi="Palatino Linotype"/>
          <w:noProof/>
          <w:sz w:val="14"/>
          <w:szCs w:val="14"/>
        </w:rPr>
        <w:t xml:space="preserve"> </w:t>
      </w:r>
      <w:r w:rsidRPr="00B71618">
        <w:rPr>
          <w:rStyle w:val="versenumbers"/>
          <w:rFonts w:ascii="Georgia" w:hAnsi="Georgia"/>
          <w:color w:val="4C4C4C"/>
          <w:sz w:val="22"/>
          <w:szCs w:val="22"/>
          <w:vertAlign w:val="superscript"/>
        </w:rPr>
        <w:t> </w:t>
      </w:r>
    </w:p>
    <w:p w:rsidR="00FD5989" w:rsidRDefault="00FD5989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846F82" w:rsidRP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>I thank you, LORD, with all my heart;</w:t>
      </w:r>
    </w:p>
    <w:p w:rsidR="00846F82" w:rsidRP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proofErr w:type="gramStart"/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>you</w:t>
      </w:r>
      <w:proofErr w:type="gramEnd"/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 xml:space="preserve"> have heard the words of my mouth.</w:t>
      </w:r>
    </w:p>
    <w:p w:rsidR="00846F82" w:rsidRP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 xml:space="preserve"> In the presence of the angels I praise you.</w:t>
      </w:r>
    </w:p>
    <w:p w:rsidR="00846F82" w:rsidRP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 xml:space="preserve"> 2 I bow down toward your holy temple.</w:t>
      </w:r>
    </w:p>
    <w:p w:rsid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846F82" w:rsidRP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>I give thanks to your name</w:t>
      </w:r>
    </w:p>
    <w:p w:rsidR="00846F82" w:rsidRP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proofErr w:type="gramStart"/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>for</w:t>
      </w:r>
      <w:proofErr w:type="gramEnd"/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 xml:space="preserve"> your merciful love and your faithfulness.</w:t>
      </w:r>
    </w:p>
    <w:p w:rsidR="00846F82" w:rsidRP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 xml:space="preserve"> You have exalted your name over all.</w:t>
      </w:r>
    </w:p>
    <w:p w:rsidR="00846F82" w:rsidRP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 xml:space="preserve"> 3 On the day I called, you answered me;</w:t>
      </w:r>
    </w:p>
    <w:p w:rsid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proofErr w:type="gramStart"/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>you</w:t>
      </w:r>
      <w:proofErr w:type="gramEnd"/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 xml:space="preserve"> increased the strength of my soul.</w:t>
      </w:r>
    </w:p>
    <w:p w:rsidR="00846F82" w:rsidRP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846F82" w:rsidRP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>4 All earth’s kings shall thank you, O LORD,</w:t>
      </w:r>
    </w:p>
    <w:p w:rsidR="00846F82" w:rsidRP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proofErr w:type="gramStart"/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>when</w:t>
      </w:r>
      <w:proofErr w:type="gramEnd"/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 xml:space="preserve"> they hear the words of your mouth.</w:t>
      </w:r>
    </w:p>
    <w:p w:rsidR="00846F82" w:rsidRP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 xml:space="preserve"> 5 They shall sing of the ways of the LORD,</w:t>
      </w:r>
    </w:p>
    <w:p w:rsidR="00DF6471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 xml:space="preserve"> “How great is the glory of the LORD!”</w:t>
      </w:r>
    </w:p>
    <w:p w:rsid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846F82" w:rsidRP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>6 The LORD is high, yet he looks on the lowly,</w:t>
      </w:r>
    </w:p>
    <w:p w:rsidR="00846F82" w:rsidRDefault="00846F82" w:rsidP="00846F82">
      <w:pPr>
        <w:ind w:left="72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proofErr w:type="gramStart"/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>and</w:t>
      </w:r>
      <w:proofErr w:type="gramEnd"/>
      <w:r w:rsidRPr="00846F82">
        <w:rPr>
          <w:rFonts w:ascii="Golden Cockerel ITC" w:eastAsiaTheme="minorHAnsi" w:hAnsi="Golden Cockerel ITC"/>
          <w:color w:val="000000" w:themeColor="text1"/>
          <w:lang w:eastAsia="zh-CN"/>
        </w:rPr>
        <w:t xml:space="preserve"> the haughty he knows from afar.</w:t>
      </w:r>
    </w:p>
    <w:p w:rsidR="00DF6471" w:rsidRDefault="00DF6471" w:rsidP="00CF6F86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DF6471" w:rsidRDefault="00DF6471" w:rsidP="00CF6F86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DF6471" w:rsidRDefault="00DF6471" w:rsidP="00CF6F86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DF6471" w:rsidRPr="00DF6471" w:rsidRDefault="00DF6471" w:rsidP="00CF6F86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bookmarkStart w:id="0" w:name="_GoBack"/>
      <w:bookmarkEnd w:id="0"/>
    </w:p>
    <w:sectPr w:rsidR="00DF6471" w:rsidRPr="00DF6471" w:rsidSect="000738E5">
      <w:pgSz w:w="15840" w:h="12240" w:orient="landscape"/>
      <w:pgMar w:top="63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E6" w:rsidRDefault="008805E6" w:rsidP="00DE731E">
      <w:r>
        <w:separator/>
      </w:r>
    </w:p>
  </w:endnote>
  <w:endnote w:type="continuationSeparator" w:id="0">
    <w:p w:rsidR="008805E6" w:rsidRDefault="008805E6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E6" w:rsidRDefault="008805E6" w:rsidP="00DE731E">
      <w:r>
        <w:separator/>
      </w:r>
    </w:p>
  </w:footnote>
  <w:footnote w:type="continuationSeparator" w:id="0">
    <w:p w:rsidR="008805E6" w:rsidRDefault="008805E6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A6C12"/>
    <w:rsid w:val="002B01A9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5E71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D2AC6"/>
    <w:rsid w:val="003D3EFF"/>
    <w:rsid w:val="003D4961"/>
    <w:rsid w:val="003D4A87"/>
    <w:rsid w:val="003E12A3"/>
    <w:rsid w:val="003E17F6"/>
    <w:rsid w:val="003E180C"/>
    <w:rsid w:val="003F0B1D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0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4E80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6704"/>
    <w:rsid w:val="005B0E31"/>
    <w:rsid w:val="005B26A6"/>
    <w:rsid w:val="005B271E"/>
    <w:rsid w:val="005B2F69"/>
    <w:rsid w:val="005B4D12"/>
    <w:rsid w:val="005C29C3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907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0659"/>
    <w:rsid w:val="008308B6"/>
    <w:rsid w:val="0083146F"/>
    <w:rsid w:val="008337AA"/>
    <w:rsid w:val="00834EA5"/>
    <w:rsid w:val="00835584"/>
    <w:rsid w:val="0084186A"/>
    <w:rsid w:val="00846B26"/>
    <w:rsid w:val="00846F82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31B4"/>
    <w:rsid w:val="00865A61"/>
    <w:rsid w:val="008724AC"/>
    <w:rsid w:val="00872565"/>
    <w:rsid w:val="00872BFD"/>
    <w:rsid w:val="00873E23"/>
    <w:rsid w:val="00874A2E"/>
    <w:rsid w:val="008805E6"/>
    <w:rsid w:val="00880CF7"/>
    <w:rsid w:val="008817AC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4D43"/>
    <w:rsid w:val="008C56D5"/>
    <w:rsid w:val="008C590D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8F7703"/>
    <w:rsid w:val="00904624"/>
    <w:rsid w:val="009060D5"/>
    <w:rsid w:val="009112ED"/>
    <w:rsid w:val="00911BCB"/>
    <w:rsid w:val="00911FE3"/>
    <w:rsid w:val="009157D6"/>
    <w:rsid w:val="009174C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0886"/>
    <w:rsid w:val="00A0296A"/>
    <w:rsid w:val="00A04E0A"/>
    <w:rsid w:val="00A113C2"/>
    <w:rsid w:val="00A12D60"/>
    <w:rsid w:val="00A14A72"/>
    <w:rsid w:val="00A1702E"/>
    <w:rsid w:val="00A17741"/>
    <w:rsid w:val="00A17B0B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471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5989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009C-1D6D-403F-85C8-58A6349E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2015-09-15T18:36:00Z</cp:lastPrinted>
  <dcterms:created xsi:type="dcterms:W3CDTF">2015-09-15T18:10:00Z</dcterms:created>
  <dcterms:modified xsi:type="dcterms:W3CDTF">2015-09-15T18:38:00Z</dcterms:modified>
</cp:coreProperties>
</file>