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0F" w:rsidRDefault="0008400F" w:rsidP="000840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4C00A8" w:rsidRPr="0087555F" w:rsidRDefault="004C00A8" w:rsidP="00B47267">
      <w:pPr>
        <w:ind w:right="630" w:hanging="360"/>
        <w:rPr>
          <w:rFonts w:ascii="Garamondpr" w:eastAsiaTheme="minorHAnsi" w:hAnsi="Garamondpr"/>
          <w:b/>
          <w:i/>
          <w:lang w:eastAsia="zh-CN"/>
        </w:rPr>
      </w:pPr>
    </w:p>
    <w:p w:rsidR="00FD1F73" w:rsidRDefault="00A3729A" w:rsidP="00FD1F73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  <w:r w:rsidRPr="00162309"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:rsidR="00FD1F73" w:rsidRDefault="00FD1F73" w:rsidP="00B47267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A3729A" w:rsidRDefault="00F97D72" w:rsidP="00B47267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>RECESSIONAL HYMN</w:t>
      </w:r>
    </w:p>
    <w:p w:rsidR="00F97D72" w:rsidRDefault="00F97D72" w:rsidP="00B4726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FD1F73" w:rsidRDefault="00FD1F73" w:rsidP="00B47267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F97D72" w:rsidRPr="00F97D72" w:rsidRDefault="00F97D72" w:rsidP="00B47267">
      <w:pPr>
        <w:ind w:right="630" w:hanging="360"/>
        <w:rPr>
          <w:rFonts w:ascii="Golden Cockerel ITC" w:eastAsiaTheme="minorHAnsi" w:hAnsi="Golden Cockerel ITC"/>
          <w:sz w:val="16"/>
          <w:szCs w:val="16"/>
          <w:lang w:eastAsia="zh-CN"/>
        </w:rPr>
      </w:pPr>
      <w:r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</w:t>
      </w:r>
      <w:r w:rsidRPr="00F97D72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HEATHLANDS                       </w:t>
      </w:r>
      <w:r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                                                    </w:t>
      </w:r>
      <w:r w:rsidRPr="00F97D72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</w:t>
      </w:r>
      <w:r w:rsidR="00FD1F73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</w:t>
      </w:r>
      <w:r w:rsidRPr="00F97D72">
        <w:rPr>
          <w:rFonts w:ascii="Golden Cockerel ITC" w:eastAsiaTheme="minorHAnsi" w:hAnsi="Golden Cockerel ITC"/>
          <w:sz w:val="16"/>
          <w:szCs w:val="16"/>
          <w:lang w:eastAsia="zh-CN"/>
        </w:rPr>
        <w:t>Henry Thomas Smart</w:t>
      </w:r>
      <w:proofErr w:type="gramStart"/>
      <w:r w:rsidRPr="00F97D72">
        <w:rPr>
          <w:rFonts w:ascii="Golden Cockerel ITC" w:eastAsiaTheme="minorHAnsi" w:hAnsi="Golden Cockerel ITC"/>
          <w:sz w:val="16"/>
          <w:szCs w:val="16"/>
          <w:lang w:eastAsia="zh-CN"/>
        </w:rPr>
        <w:t>,  1866</w:t>
      </w:r>
      <w:proofErr w:type="gramEnd"/>
    </w:p>
    <w:p w:rsidR="000B198F" w:rsidRPr="0008400F" w:rsidRDefault="00F97D72" w:rsidP="00B47267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>
            <wp:extent cx="4056618" cy="4779034"/>
            <wp:effectExtent l="0" t="0" r="1270" b="2540"/>
            <wp:docPr id="14" name="Picture 14" descr="C:\Users\Ralph\Documents\SACRED MUSIC\scores\hymns\god of mercy heathlands 77 77 77\god of mercy d maz unison  margins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ocuments\SACRED MUSIC\scores\hymns\god of mercy heathlands 77 77 77\god of mercy d maz unison  margins 1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28" cy="478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0F" w:rsidRDefault="0008400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4A3752" w:rsidRDefault="004A3752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400F" w:rsidRDefault="0008400F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F97D72" w:rsidRDefault="00F97D7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FD1F73" w:rsidRDefault="00FD1F73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6C0393" w:rsidRDefault="006C0393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59264" behindDoc="0" locked="0" layoutInCell="1" allowOverlap="1" wp14:anchorId="79484F98" wp14:editId="66227FBD">
            <wp:simplePos x="0" y="0"/>
            <wp:positionH relativeFrom="column">
              <wp:posOffset>3411484</wp:posOffset>
            </wp:positionH>
            <wp:positionV relativeFrom="paragraph">
              <wp:posOffset>33020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D217E5" wp14:editId="71EB587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0B198F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B198F">
                              <w:rPr>
                                <w:rFonts w:ascii="Golden Cockerel ITC" w:hAnsi="Golden Cockerel ITC"/>
                              </w:rPr>
                              <w:t xml:space="preserve">                        </w:t>
                            </w:r>
                            <w:proofErr w:type="gramStart"/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FOURTH </w:t>
                            </w:r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>SUNDAY</w:t>
                            </w:r>
                            <w:proofErr w:type="gramEnd"/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OF </w:t>
                            </w:r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Pr="00FD1F73">
                              <w:rPr>
                                <w:rFonts w:ascii="Golden Cockerel ITC" w:hAnsi="Golden Cockerel ITC"/>
                                <w:b/>
                              </w:rPr>
                              <w:t>LENT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0B198F">
                              <w:rPr>
                                <w:rFonts w:ascii="Palatino Linotype" w:hAnsi="Palatino Linotype"/>
                              </w:rPr>
                              <w:t>(year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" fillcolor="#bfbfbf [2412]" stroked="f">
                <v:textbox style="mso-fit-shape-to-text:t">
                  <w:txbxContent>
                    <w:p w:rsidR="00090B68" w:rsidRPr="00A75024" w:rsidRDefault="000B198F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 w:rsidRPr="000B198F">
                        <w:rPr>
                          <w:rFonts w:ascii="Golden Cockerel ITC" w:hAnsi="Golden Cockerel ITC"/>
                        </w:rPr>
                        <w:t xml:space="preserve">                        </w:t>
                      </w:r>
                      <w:proofErr w:type="gramStart"/>
                      <w:r w:rsidRPr="00FD1F73">
                        <w:rPr>
                          <w:rFonts w:ascii="Golden Cockerel ITC" w:hAnsi="Golden Cockerel ITC"/>
                          <w:b/>
                        </w:rPr>
                        <w:t xml:space="preserve">FOURTH </w:t>
                      </w:r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Pr="00FD1F73">
                        <w:rPr>
                          <w:rFonts w:ascii="Golden Cockerel ITC" w:hAnsi="Golden Cockerel ITC"/>
                          <w:b/>
                        </w:rPr>
                        <w:t>SUNDAY</w:t>
                      </w:r>
                      <w:proofErr w:type="gramEnd"/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Pr="00FD1F73">
                        <w:rPr>
                          <w:rFonts w:ascii="Golden Cockerel ITC" w:hAnsi="Golden Cockerel ITC"/>
                          <w:b/>
                        </w:rPr>
                        <w:t xml:space="preserve"> OF </w:t>
                      </w:r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Pr="00FD1F73">
                        <w:rPr>
                          <w:rFonts w:ascii="Golden Cockerel ITC" w:hAnsi="Golden Cockerel ITC"/>
                          <w:b/>
                        </w:rPr>
                        <w:t>LENT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0B198F">
                        <w:rPr>
                          <w:rFonts w:ascii="Palatino Linotype" w:hAnsi="Palatino Linotype"/>
                        </w:rPr>
                        <w:t>(year c)</w:t>
                      </w:r>
                    </w:p>
                  </w:txbxContent>
                </v:textbox>
              </v:shape>
            </w:pict>
          </mc:Fallback>
        </mc:AlternateContent>
      </w:r>
      <w:r w:rsidR="00FB2856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F97D72" w:rsidRDefault="00F97D7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423256" w:rsidRPr="0008400F" w:rsidRDefault="0008400F" w:rsidP="006F06D5">
      <w:pPr>
        <w:rPr>
          <w:rFonts w:ascii="Golden Cockerel ITC" w:hAnsi="Golden Cockerel ITC"/>
          <w:noProof/>
        </w:rPr>
      </w:pPr>
      <w:r w:rsidRPr="0008400F">
        <w:rPr>
          <w:rFonts w:ascii="Golden Cockerel ITC" w:hAnsi="Golden Cockerel ITC"/>
          <w:noProof/>
        </w:rPr>
        <w:t>ENTRANCE ANTIPHON</w:t>
      </w:r>
    </w:p>
    <w:p w:rsidR="009D17CE" w:rsidRDefault="00FB285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1348B3C" wp14:editId="37CE6F70">
            <wp:extent cx="3937000" cy="2573867"/>
            <wp:effectExtent l="0" t="0" r="6350" b="0"/>
            <wp:docPr id="3" name="Picture 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9" r="1724" b="1110"/>
                    <a:stretch/>
                  </pic:blipFill>
                  <pic:spPr bwMode="auto">
                    <a:xfrm>
                      <a:off x="0" y="0"/>
                      <a:ext cx="3943350" cy="25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267" w:rsidRPr="002B3316" w:rsidRDefault="00B567A0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</w:t>
      </w:r>
      <w:r w:rsidR="0052761A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Simple English Proper © CMAA</w:t>
      </w: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</w:t>
      </w:r>
      <w:r w:rsidR="00A927A2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2739B5" w:rsidRDefault="002739B5" w:rsidP="002739B5">
      <w:pPr>
        <w:autoSpaceDE w:val="0"/>
        <w:autoSpaceDN w:val="0"/>
        <w:adjustRightInd w:val="0"/>
        <w:jc w:val="right"/>
        <w:rPr>
          <w:rFonts w:asciiTheme="minorHAnsi" w:hAnsiTheme="minorHAnsi" w:cs="GaramondPremrPro-Smbd"/>
          <w:sz w:val="16"/>
          <w:szCs w:val="16"/>
        </w:rPr>
      </w:pPr>
    </w:p>
    <w:p w:rsidR="009B2F74" w:rsidRPr="00FE4152" w:rsidRDefault="0087555F" w:rsidP="0087555F">
      <w:pPr>
        <w:autoSpaceDE w:val="0"/>
        <w:autoSpaceDN w:val="0"/>
        <w:adjustRightInd w:val="0"/>
        <w:jc w:val="right"/>
        <w:rPr>
          <w:rFonts w:ascii="Golden Cockerel ITC" w:hAnsi="Golden Cockerel ITC" w:cs="GaramondPremrPro-Smbd"/>
          <w:sz w:val="16"/>
          <w:szCs w:val="16"/>
        </w:rPr>
      </w:pPr>
      <w:r w:rsidRPr="00FE4152">
        <w:rPr>
          <w:rFonts w:ascii="Golden Cockerel ITC" w:hAnsi="Golden Cockerel ITC" w:cs="GaramondPremrPro-Smbd"/>
          <w:sz w:val="16"/>
          <w:szCs w:val="16"/>
        </w:rPr>
        <w:t>Psalm 122 (121)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I rejoiced when they said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to </w:t>
      </w:r>
      <w:r w:rsidRPr="00FE4152">
        <w:rPr>
          <w:rFonts w:ascii="Golden Cockerel ITC" w:hAnsi="Golden Cockerel ITC" w:cs="GaramondPremrPro-Smbd"/>
          <w:sz w:val="26"/>
          <w:szCs w:val="26"/>
        </w:rPr>
        <w:t>me</w:t>
      </w:r>
      <w:r w:rsidRPr="00FE4152">
        <w:rPr>
          <w:rFonts w:ascii="Golden Cockerel ITC" w:hAnsi="Golden Cockerel ITC" w:cs="GaramondPremrPro"/>
          <w:sz w:val="26"/>
          <w:szCs w:val="26"/>
        </w:rPr>
        <w:t xml:space="preserve">,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“Let us go to the house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.”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And now our feet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are </w:t>
      </w:r>
      <w:r w:rsidRPr="00FE4152">
        <w:rPr>
          <w:rFonts w:ascii="Golden Cockerel ITC" w:hAnsi="Golden Cockerel ITC" w:cs="GaramondPremrPro-Smbd"/>
          <w:sz w:val="26"/>
          <w:szCs w:val="26"/>
        </w:rPr>
        <w:t>stand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ing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within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your gates, O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>Je</w:t>
      </w:r>
      <w:r w:rsidRPr="00FE4152">
        <w:rPr>
          <w:rFonts w:ascii="Golden Cockerel ITC" w:hAnsi="Golden Cockerel ITC" w:cs="GaramondPremrPro-Smbd"/>
          <w:sz w:val="26"/>
          <w:szCs w:val="26"/>
        </w:rPr>
        <w:t>ru</w:t>
      </w:r>
      <w:r w:rsidRPr="00FE4152">
        <w:rPr>
          <w:rFonts w:ascii="Golden Cockerel ITC" w:hAnsi="Golden Cockerel ITC" w:cs="GaramondPremrPro"/>
          <w:sz w:val="26"/>
          <w:szCs w:val="26"/>
        </w:rPr>
        <w:t>salem.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Jerusalem is built as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a </w:t>
      </w:r>
      <w:r w:rsidRPr="00FE4152">
        <w:rPr>
          <w:rFonts w:ascii="Golden Cockerel ITC" w:hAnsi="Golden Cockerel ITC" w:cs="GaramondPremrPro-Smbd"/>
          <w:sz w:val="26"/>
          <w:szCs w:val="26"/>
        </w:rPr>
        <w:t>cit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y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bonded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as one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>to</w:t>
      </w:r>
      <w:r w:rsidRPr="00FE4152">
        <w:rPr>
          <w:rFonts w:ascii="Golden Cockerel ITC" w:hAnsi="Golden Cockerel ITC" w:cs="GaramondPremrPro-Smbd"/>
          <w:sz w:val="26"/>
          <w:szCs w:val="26"/>
        </w:rPr>
        <w:t>geth</w:t>
      </w:r>
      <w:r w:rsidRPr="00FE4152">
        <w:rPr>
          <w:rFonts w:ascii="Golden Cockerel ITC" w:hAnsi="Golden Cockerel ITC" w:cs="GaramondPremrPro"/>
          <w:sz w:val="26"/>
          <w:szCs w:val="26"/>
        </w:rPr>
        <w:t>er.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It is there that the tribes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go </w:t>
      </w:r>
      <w:r w:rsidRPr="00FE4152">
        <w:rPr>
          <w:rFonts w:ascii="Golden Cockerel ITC" w:hAnsi="Golden Cockerel ITC" w:cs="GaramondPremrPro-Smbd"/>
          <w:sz w:val="26"/>
          <w:szCs w:val="26"/>
        </w:rPr>
        <w:t>up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,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the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tribes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2739B5" w:rsidRPr="00FE4152" w:rsidRDefault="002739B5" w:rsidP="0087555F">
      <w:pPr>
        <w:autoSpaceDE w:val="0"/>
        <w:autoSpaceDN w:val="0"/>
        <w:adjustRightInd w:val="0"/>
        <w:rPr>
          <w:rFonts w:ascii="Golden Cockerel ITC" w:hAnsi="Golden Cockerel ITC" w:cs="GaramondPremrPro"/>
          <w:sz w:val="20"/>
          <w:szCs w:val="20"/>
        </w:rPr>
      </w:pP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For Israel’s witness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it </w:t>
      </w:r>
      <w:r w:rsidRPr="00FE4152">
        <w:rPr>
          <w:rFonts w:ascii="Golden Cockerel ITC" w:hAnsi="Golden Cockerel ITC" w:cs="GaramondPremrPro-Smbd"/>
          <w:sz w:val="26"/>
          <w:szCs w:val="26"/>
        </w:rPr>
        <w:t xml:space="preserve">is 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to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praise the name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2739B5" w:rsidRPr="00FE4152" w:rsidRDefault="002739B5" w:rsidP="002739B5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There were set the thrones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for </w:t>
      </w:r>
      <w:r w:rsidRPr="00FE4152">
        <w:rPr>
          <w:rFonts w:ascii="Golden Cockerel ITC" w:hAnsi="Golden Cockerel ITC" w:cs="GaramondPremrPro-Smbd"/>
          <w:sz w:val="26"/>
          <w:szCs w:val="26"/>
        </w:rPr>
        <w:t>judg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ment, </w:t>
      </w:r>
    </w:p>
    <w:p w:rsidR="00186A88" w:rsidRPr="00FE4152" w:rsidRDefault="002739B5" w:rsidP="002739B5">
      <w:pPr>
        <w:ind w:left="450"/>
        <w:jc w:val="both"/>
        <w:rPr>
          <w:rFonts w:ascii="Golden Cockerel ITC" w:eastAsiaTheme="minorHAnsi" w:hAnsi="Golden Cockerel ITC"/>
          <w:b/>
          <w:i/>
          <w:color w:val="000000" w:themeColor="text1"/>
          <w:sz w:val="28"/>
          <w:szCs w:val="28"/>
          <w:lang w:eastAsia="zh-CN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the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thrones of the house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of </w:t>
      </w:r>
      <w:r w:rsidRPr="00FE4152">
        <w:rPr>
          <w:rFonts w:ascii="Golden Cockerel ITC" w:hAnsi="Golden Cockerel ITC" w:cs="GaramondPremrPro-Smbd"/>
          <w:sz w:val="26"/>
          <w:szCs w:val="26"/>
        </w:rPr>
        <w:t>Da</w:t>
      </w:r>
      <w:r w:rsidRPr="00FE4152">
        <w:rPr>
          <w:rFonts w:ascii="Golden Cockerel ITC" w:hAnsi="Golden Cockerel ITC" w:cs="GaramondPremrPro"/>
          <w:sz w:val="26"/>
          <w:szCs w:val="26"/>
        </w:rPr>
        <w:t>vid</w:t>
      </w:r>
      <w:r w:rsidR="0087555F"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FD1F73" w:rsidRDefault="00FD1F73" w:rsidP="00F97D72">
      <w:pPr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FD1F73" w:rsidRDefault="00FD1F73" w:rsidP="00F97D72">
      <w:pPr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FD1F73" w:rsidRDefault="00FD1F73" w:rsidP="00F97D72">
      <w:pPr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FD1F73" w:rsidRDefault="00FD1F73" w:rsidP="00F97D72">
      <w:pPr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F97D72" w:rsidRDefault="004A3752" w:rsidP="00F97D72">
      <w:pPr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</w:pPr>
      <w:r w:rsidRPr="00F97D72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OFFERTORY HYMN: </w:t>
      </w:r>
      <w:r w:rsidR="00F97D72" w:rsidRPr="00F97D72"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  <w:t xml:space="preserve"> </w:t>
      </w:r>
    </w:p>
    <w:p w:rsidR="00FD1F73" w:rsidRDefault="00FD1F73" w:rsidP="00F97D72">
      <w:pPr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</w:pPr>
    </w:p>
    <w:p w:rsidR="00FD1F73" w:rsidRPr="00F97D72" w:rsidRDefault="00FD1F73" w:rsidP="00F97D72">
      <w:pPr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</w:pPr>
    </w:p>
    <w:p w:rsidR="00F97D72" w:rsidRPr="00F97D72" w:rsidRDefault="00F97D72" w:rsidP="00F97D72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  <w:r w:rsidRPr="000B198F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MISERICORDIAS         </w:t>
      </w:r>
      <w:r w:rsidRPr="000B198F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              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       </w:t>
      </w: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Music 2007,   </w:t>
      </w:r>
      <w:proofErr w:type="spellStart"/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Henryk</w:t>
      </w:r>
      <w:proofErr w:type="spell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Jan</w:t>
      </w:r>
      <w:proofErr w:type="gram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Botar</w:t>
      </w:r>
      <w:proofErr w:type="spellEnd"/>
    </w:p>
    <w:p w:rsidR="00F97D72" w:rsidRPr="00F97D72" w:rsidRDefault="00F97D72" w:rsidP="00F97D72">
      <w:pPr>
        <w:rPr>
          <w:rFonts w:ascii="Palatino Linotype" w:hAnsi="Palatino Linotype"/>
          <w:color w:val="000000"/>
        </w:rPr>
      </w:pP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permission  requested</w:t>
      </w:r>
      <w:proofErr w:type="gramEnd"/>
    </w:p>
    <w:p w:rsidR="00F97D72" w:rsidRPr="004A3752" w:rsidRDefault="00F97D72" w:rsidP="004C00A8">
      <w:pPr>
        <w:ind w:left="-90"/>
        <w:jc w:val="both"/>
        <w:rPr>
          <w:rFonts w:ascii="Golden Cockerel ITC" w:eastAsiaTheme="minorHAnsi" w:hAnsi="Golden Cockerel ITC"/>
          <w:lang w:eastAsia="zh-CN"/>
        </w:rPr>
      </w:pPr>
      <w:r w:rsidRPr="00F97D72">
        <w:rPr>
          <w:rFonts w:ascii="Golden Cockerel ITC" w:hAnsi="Golden Cockerel ITC"/>
          <w:i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E5176" wp14:editId="2F17FEA0">
                <wp:simplePos x="0" y="0"/>
                <wp:positionH relativeFrom="column">
                  <wp:posOffset>273685</wp:posOffset>
                </wp:positionH>
                <wp:positionV relativeFrom="paragraph">
                  <wp:posOffset>773801</wp:posOffset>
                </wp:positionV>
                <wp:extent cx="414655" cy="154940"/>
                <wp:effectExtent l="0" t="0" r="444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72" w:rsidRDefault="00F97D72" w:rsidP="00F97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55pt;margin-top:60.95pt;width:32.6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" stroked="f">
                <v:textbox>
                  <w:txbxContent>
                    <w:p w:rsidR="00F97D72" w:rsidRDefault="00F97D72" w:rsidP="00F97D72"/>
                  </w:txbxContent>
                </v:textbox>
              </v:shape>
            </w:pict>
          </mc:Fallback>
        </mc:AlternateContent>
      </w: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23DAEBF6" wp14:editId="209B0E7E">
            <wp:extent cx="3943350" cy="3602990"/>
            <wp:effectExtent l="0" t="0" r="0" b="0"/>
            <wp:docPr id="15" name="Picture 15" descr="C:\Users\Ralph\Desktop\misericor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isericorid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72" w:rsidRDefault="00F97D72" w:rsidP="00F97D7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F97D72" w:rsidRDefault="00F97D72" w:rsidP="00F97D7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Refrain:  </w:t>
      </w:r>
    </w:p>
    <w:p w:rsidR="00F97D72" w:rsidRPr="000B198F" w:rsidRDefault="00F97D72" w:rsidP="00F97D7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</w:t>
      </w:r>
      <w:r w:rsidRPr="000B198F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I will sing of the mercies of the </w:t>
      </w:r>
      <w:proofErr w:type="gramStart"/>
      <w:r w:rsidRPr="000B198F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Lord  </w:t>
      </w:r>
      <w:proofErr w:type="spellStart"/>
      <w:r w:rsidRPr="000B198F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>for</w:t>
      </w:r>
      <w:proofErr w:type="gramEnd"/>
      <w:r w:rsidRPr="000B198F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ever</w:t>
      </w:r>
      <w:proofErr w:type="spellEnd"/>
      <w:r w:rsidRPr="000B198F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>.</w:t>
      </w:r>
    </w:p>
    <w:p w:rsidR="00F97D72" w:rsidRPr="000B198F" w:rsidRDefault="00F97D72" w:rsidP="00F97D7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F97D72" w:rsidRPr="000B198F" w:rsidRDefault="00F97D72" w:rsidP="00F97D72">
      <w:pPr>
        <w:ind w:right="810"/>
        <w:rPr>
          <w:rFonts w:ascii="Golden Cockerel ITC" w:hAnsi="Golden Cockerel ITC"/>
          <w:sz w:val="26"/>
          <w:szCs w:val="26"/>
        </w:rPr>
      </w:pPr>
      <w:r w:rsidRPr="000B198F">
        <w:rPr>
          <w:rFonts w:ascii="Golden Cockerel ITC" w:hAnsi="Golden Cockerel ITC"/>
          <w:sz w:val="26"/>
          <w:szCs w:val="26"/>
        </w:rPr>
        <w:t>1. Praise the Lord, for he is good: for his mercy endures forever.</w:t>
      </w:r>
    </w:p>
    <w:p w:rsidR="00F97D72" w:rsidRPr="000B198F" w:rsidRDefault="00F97D72" w:rsidP="00F97D72">
      <w:pPr>
        <w:ind w:right="810"/>
        <w:rPr>
          <w:rFonts w:ascii="Golden Cockerel ITC" w:hAnsi="Golden Cockerel ITC"/>
          <w:sz w:val="26"/>
          <w:szCs w:val="26"/>
        </w:rPr>
      </w:pPr>
      <w:r w:rsidRPr="000B198F">
        <w:rPr>
          <w:rFonts w:ascii="Golden Cockerel ITC" w:hAnsi="Golden Cockerel ITC"/>
          <w:sz w:val="26"/>
          <w:szCs w:val="26"/>
        </w:rPr>
        <w:t xml:space="preserve">2. Who alone does great wonders: for his mercy endues forever. </w:t>
      </w:r>
    </w:p>
    <w:p w:rsidR="00F97D72" w:rsidRDefault="00F97D72" w:rsidP="007835F0">
      <w:pPr>
        <w:ind w:right="-450" w:hanging="36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F97D72" w:rsidRPr="00FD1F73" w:rsidRDefault="00F97D72" w:rsidP="00FD1F73">
      <w:pPr>
        <w:ind w:right="-45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F97D72" w:rsidRPr="00FD1F73" w:rsidRDefault="00FD1F73" w:rsidP="007835F0">
      <w:pPr>
        <w:ind w:right="-450" w:hanging="360"/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</w:pPr>
      <w:r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>_</w:t>
      </w:r>
      <w:r w:rsidRPr="00FD1F73">
        <w:rPr>
          <w:rFonts w:ascii="_a e i o u" w:eastAsiaTheme="minorHAnsi" w:hAnsi="_a e i o u"/>
          <w:sz w:val="44"/>
          <w:szCs w:val="44"/>
          <w:lang w:eastAsia="zh-CN"/>
        </w:rPr>
        <w:t xml:space="preserve">  </w:t>
      </w:r>
      <w:r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 xml:space="preserve">         </w:t>
      </w:r>
    </w:p>
    <w:p w:rsidR="00F97D72" w:rsidRDefault="00F97D72" w:rsidP="007835F0">
      <w:pPr>
        <w:ind w:right="-450" w:hanging="36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FD1F73" w:rsidRDefault="00FD1F73" w:rsidP="00FD1F73">
      <w:pPr>
        <w:ind w:right="-45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27434F" w:rsidRDefault="0027434F" w:rsidP="007835F0">
      <w:pPr>
        <w:ind w:right="-450" w:hanging="360"/>
        <w:rPr>
          <w:rFonts w:ascii="Palatino Linotype" w:eastAsiaTheme="minorHAnsi" w:hAnsi="Palatino Linotype"/>
          <w:noProof/>
          <w:sz w:val="28"/>
          <w:szCs w:val="28"/>
        </w:rPr>
      </w:pPr>
      <w:r w:rsidRPr="004A3752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COMMUNION ANTIPHON:</w:t>
      </w:r>
      <w:r w:rsidRPr="0008400F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 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              </w:t>
      </w:r>
      <w:r w:rsidRPr="003B63CC">
        <w:rPr>
          <w:rFonts w:ascii="Palatino Linotype" w:eastAsiaTheme="minorHAnsi" w:hAnsi="Palatino Linotype"/>
          <w:sz w:val="28"/>
          <w:szCs w:val="28"/>
          <w:lang w:eastAsia="zh-CN"/>
        </w:rPr>
        <w:t xml:space="preserve">  </w:t>
      </w:r>
    </w:p>
    <w:p w:rsidR="00162309" w:rsidRDefault="0027434F" w:rsidP="007835F0">
      <w:pPr>
        <w:ind w:right="-450" w:hanging="360"/>
        <w:rPr>
          <w:i/>
        </w:rPr>
      </w:pPr>
      <w:r>
        <w:rPr>
          <w:rFonts w:ascii="Palatino Linotype" w:eastAsiaTheme="minorHAnsi" w:hAnsi="Palatino Linotype"/>
          <w:noProof/>
          <w:sz w:val="28"/>
          <w:szCs w:val="28"/>
        </w:rPr>
        <w:drawing>
          <wp:inline distT="0" distB="0" distL="0" distR="0" wp14:anchorId="6F153103" wp14:editId="1B0642FE">
            <wp:extent cx="3943350" cy="1531620"/>
            <wp:effectExtent l="0" t="0" r="0" b="0"/>
            <wp:docPr id="7" name="Picture 7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4F" w:rsidRPr="004C00A8" w:rsidRDefault="0027434F" w:rsidP="0027434F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illuminare publication.com</w:t>
      </w:r>
    </w:p>
    <w:p w:rsidR="00FD1F73" w:rsidRDefault="00FD1F73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Blessed is 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he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whose transgression is forgiven,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whose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sin is remitted.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80" w:firstLine="60"/>
        <w:rPr>
          <w:rFonts w:ascii="Golden Cockerel ITC" w:hAnsi="Golden Cockerel ITC"/>
          <w:color w:val="4C4C4C"/>
          <w:sz w:val="22"/>
          <w:szCs w:val="22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>Blessed th</w:t>
      </w:r>
      <w:r w:rsidRPr="0008400F">
        <w:rPr>
          <w:rFonts w:ascii="Golden Cockerel ITC" w:hAnsi="Golden Cockerel ITC"/>
          <w:color w:val="4C4C4C"/>
          <w:sz w:val="22"/>
          <w:szCs w:val="22"/>
        </w:rPr>
        <w:t xml:space="preserve">e </w:t>
      </w:r>
      <w:r>
        <w:rPr>
          <w:rFonts w:ascii="Golden Cockerel ITC" w:hAnsi="Golden Cockerel ITC"/>
          <w:color w:val="4C4C4C"/>
          <w:sz w:val="22"/>
          <w:szCs w:val="22"/>
        </w:rPr>
        <w:t>man to whom the LORD imputes no</w:t>
      </w:r>
      <w:r w:rsidRPr="0008400F">
        <w:rPr>
          <w:rFonts w:ascii="Golden Cockerel ITC" w:hAnsi="Golden Cockerel ITC"/>
          <w:color w:val="4C4C4C"/>
          <w:sz w:val="22"/>
          <w:szCs w:val="22"/>
        </w:rPr>
        <w:t xml:space="preserve"> guilt,</w:t>
      </w:r>
    </w:p>
    <w:p w:rsidR="0027434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in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whose spirit is no guile.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</w:p>
    <w:p w:rsidR="0027434F" w:rsidRPr="0008400F" w:rsidRDefault="0027434F" w:rsidP="0027434F">
      <w:pPr>
        <w:pStyle w:val="np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>I kept it secret and my frame was wasted.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>I groaned all day long,</w:t>
      </w:r>
    </w:p>
    <w:p w:rsidR="0027434F" w:rsidRPr="0008400F" w:rsidRDefault="0027434F" w:rsidP="0027434F">
      <w:pPr>
        <w:pStyle w:val="np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>To you I have acknowledged my sin;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my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guilt I did not hide.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I said, “I will confess my transgression </w:t>
      </w:r>
      <w:r w:rsidRPr="0008400F">
        <w:rPr>
          <w:rFonts w:ascii="Golden Cockerel ITC" w:hAnsi="Golden Cockerel ITC"/>
          <w:color w:val="4C4C4C"/>
          <w:sz w:val="22"/>
          <w:szCs w:val="22"/>
        </w:rPr>
        <w:t>to the</w:t>
      </w:r>
      <w:r>
        <w:rPr>
          <w:rFonts w:ascii="Golden Cockerel ITC" w:hAnsi="Golden Cockerel ITC"/>
          <w:color w:val="4C4C4C"/>
          <w:sz w:val="22"/>
          <w:szCs w:val="22"/>
        </w:rPr>
        <w:t xml:space="preserve"> </w:t>
      </w:r>
      <w:r w:rsidRPr="0008400F">
        <w:rPr>
          <w:rFonts w:ascii="Golden Cockerel ITC" w:hAnsi="Golden Cockerel ITC"/>
          <w:color w:val="4C4C4C"/>
          <w:sz w:val="22"/>
          <w:szCs w:val="22"/>
        </w:rPr>
        <w:t>LORD.”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>And you have forgiven the guilt of my sin.</w:t>
      </w:r>
    </w:p>
    <w:p w:rsidR="0027434F" w:rsidRPr="0008400F" w:rsidRDefault="0027434F" w:rsidP="0027434F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>I will instruct you and teach you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way you should go;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>I will fix my eyes upon you.</w:t>
      </w:r>
      <w:r w:rsidRPr="0008400F">
        <w:rPr>
          <w:rFonts w:ascii="Golden Cockerel ITC" w:hAnsi="Golden Cockerel ITC"/>
          <w:color w:val="4C4C4C"/>
          <w:sz w:val="26"/>
          <w:szCs w:val="26"/>
        </w:rPr>
        <w:br/>
        <w:t xml:space="preserve">      Rejoice in the LORD; exult, you just!</w:t>
      </w:r>
    </w:p>
    <w:p w:rsidR="0027434F" w:rsidRPr="0008400F" w:rsidRDefault="0027434F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>Ring out your joy, all you upright of heart!</w:t>
      </w: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Default="00FD1F73" w:rsidP="00B456FF">
      <w:pPr>
        <w:rPr>
          <w:rFonts w:ascii="Golden Cockerel ITC" w:hAnsi="Golden Cockerel ITC"/>
          <w:i/>
        </w:rPr>
      </w:pPr>
      <w:bookmarkStart w:id="0" w:name="_GoBack"/>
      <w:bookmarkEnd w:id="0"/>
    </w:p>
    <w:p w:rsidR="00FD1F73" w:rsidRPr="00FD1F73" w:rsidRDefault="00FD1F73" w:rsidP="00B456FF">
      <w:pPr>
        <w:rPr>
          <w:rFonts w:ascii="Golden Cockerel ITC" w:hAnsi="Golden Cockerel ITC"/>
          <w:b/>
          <w:color w:val="000000" w:themeColor="text1"/>
        </w:rPr>
      </w:pPr>
      <w:r>
        <w:rPr>
          <w:rFonts w:ascii="Golden Cockerel ITC" w:hAnsi="Golden Cockerel ITC"/>
          <w:i/>
        </w:rPr>
        <w:t xml:space="preserve">                                                                 </w:t>
      </w:r>
      <w:r w:rsidRPr="00FD1F73"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>REJOICE</w:t>
      </w:r>
    </w:p>
    <w:sectPr w:rsidR="00FD1F73" w:rsidRPr="00FD1F73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CB" w:rsidRDefault="000D6BCB" w:rsidP="00DE731E">
      <w:r>
        <w:separator/>
      </w:r>
    </w:p>
  </w:endnote>
  <w:endnote w:type="continuationSeparator" w:id="0">
    <w:p w:rsidR="000D6BCB" w:rsidRDefault="000D6BC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p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_a e i o u">
    <w:panose1 w:val="02000000000000000000"/>
    <w:charset w:val="00"/>
    <w:family w:val="auto"/>
    <w:pitch w:val="variable"/>
    <w:sig w:usb0="A000002F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CB" w:rsidRDefault="000D6BCB" w:rsidP="00DE731E">
      <w:r>
        <w:separator/>
      </w:r>
    </w:p>
  </w:footnote>
  <w:footnote w:type="continuationSeparator" w:id="0">
    <w:p w:rsidR="000D6BCB" w:rsidRDefault="000D6BC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400F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198F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BCB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4F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3752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1262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57E8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875D3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97D72"/>
    <w:rsid w:val="00FA0ADE"/>
    <w:rsid w:val="00FA112D"/>
    <w:rsid w:val="00FA5CA2"/>
    <w:rsid w:val="00FA6372"/>
    <w:rsid w:val="00FA7449"/>
    <w:rsid w:val="00FB2856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1F73"/>
    <w:rsid w:val="00FD2547"/>
    <w:rsid w:val="00FD38CC"/>
    <w:rsid w:val="00FD6873"/>
    <w:rsid w:val="00FD7D6A"/>
    <w:rsid w:val="00FE0B07"/>
    <w:rsid w:val="00FE313A"/>
    <w:rsid w:val="00FE4152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1CE7-2353-4B25-8517-A55AF18A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2015-03-15T00:25:00Z</cp:lastPrinted>
  <dcterms:created xsi:type="dcterms:W3CDTF">2016-02-29T15:19:00Z</dcterms:created>
  <dcterms:modified xsi:type="dcterms:W3CDTF">2016-02-29T17:05:00Z</dcterms:modified>
</cp:coreProperties>
</file>